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66403" w:rsidRDefault="00766403">
      <w:pPr>
        <w:pStyle w:val="Title"/>
        <w:keepNext w:val="0"/>
        <w:keepLines w:val="0"/>
        <w:spacing w:after="0" w:line="240" w:lineRule="auto"/>
        <w:jc w:val="center"/>
        <w:rPr>
          <w:rFonts w:ascii="Times New Roman" w:eastAsia="Times New Roman" w:hAnsi="Times New Roman" w:cs="Times New Roman"/>
          <w:b/>
          <w:sz w:val="28"/>
          <w:szCs w:val="28"/>
        </w:rPr>
      </w:pPr>
    </w:p>
    <w:p w14:paraId="00000002" w14:textId="77777777" w:rsidR="00766403" w:rsidRDefault="00766403">
      <w:pPr>
        <w:spacing w:line="240" w:lineRule="auto"/>
        <w:rPr>
          <w:rFonts w:ascii="Times New Roman" w:eastAsia="Times New Roman" w:hAnsi="Times New Roman" w:cs="Times New Roman"/>
          <w:b/>
          <w:sz w:val="32"/>
          <w:szCs w:val="32"/>
        </w:rPr>
      </w:pPr>
    </w:p>
    <w:p w14:paraId="5BCC93CA" w14:textId="77777777" w:rsidR="003C4A5D" w:rsidRPr="003C4A5D" w:rsidRDefault="003C4A5D" w:rsidP="003C4A5D">
      <w:pPr>
        <w:jc w:val="center"/>
        <w:rPr>
          <w:rFonts w:asciiTheme="majorBidi" w:hAnsiTheme="majorBidi" w:cstheme="majorBidi"/>
          <w:b/>
          <w:bCs/>
          <w:sz w:val="32"/>
          <w:szCs w:val="32"/>
          <w:lang w:val="en-ID"/>
        </w:rPr>
      </w:pPr>
      <w:r w:rsidRPr="003C4A5D">
        <w:rPr>
          <w:rFonts w:asciiTheme="majorBidi" w:hAnsiTheme="majorBidi" w:cstheme="majorBidi"/>
          <w:b/>
          <w:bCs/>
          <w:sz w:val="32"/>
          <w:szCs w:val="32"/>
          <w:lang w:val="en-ID"/>
        </w:rPr>
        <w:t>Review of Teacher Self-Evaluation Based on PDCA Cycle for Quality Management Improvement</w:t>
      </w:r>
    </w:p>
    <w:p w14:paraId="00000004" w14:textId="0BB7D902" w:rsidR="00766403" w:rsidRDefault="00766403">
      <w:pPr>
        <w:pStyle w:val="Title"/>
        <w:keepNext w:val="0"/>
        <w:keepLines w:val="0"/>
        <w:spacing w:after="0"/>
        <w:rPr>
          <w:rFonts w:ascii="Times New Roman" w:eastAsia="Times New Roman" w:hAnsi="Times New Roman" w:cs="Times New Roman"/>
          <w:b/>
          <w:sz w:val="24"/>
          <w:szCs w:val="24"/>
        </w:rPr>
      </w:pPr>
    </w:p>
    <w:p w14:paraId="270CE1DE" w14:textId="77777777" w:rsidR="0028685E" w:rsidRPr="0028685E" w:rsidRDefault="0028685E" w:rsidP="0028685E"/>
    <w:p w14:paraId="19AF2F49" w14:textId="150CA350" w:rsidR="00104922" w:rsidRPr="00BC1A72" w:rsidRDefault="00BC1A72" w:rsidP="003C4A5D">
      <w:pPr>
        <w:spacing w:line="240" w:lineRule="auto"/>
        <w:jc w:val="center"/>
        <w:rPr>
          <w:rFonts w:ascii="Times New Roman" w:hAnsi="Times New Roman" w:cs="Times New Roman"/>
          <w:b/>
          <w:bCs/>
          <w:sz w:val="24"/>
          <w:szCs w:val="24"/>
          <w:vertAlign w:val="superscript"/>
          <w:lang w:val="id-ID"/>
        </w:rPr>
      </w:pPr>
      <w:r>
        <w:rPr>
          <w:rFonts w:ascii="Times New Roman" w:hAnsi="Times New Roman" w:cs="Times New Roman"/>
          <w:b/>
          <w:bCs/>
          <w:sz w:val="24"/>
          <w:szCs w:val="24"/>
          <w:lang w:val="id-ID"/>
        </w:rPr>
        <w:t>Bilowo Setya Nugraha</w:t>
      </w:r>
      <w:r>
        <w:rPr>
          <w:rFonts w:ascii="Times New Roman" w:hAnsi="Times New Roman" w:cs="Times New Roman"/>
          <w:b/>
          <w:bCs/>
          <w:sz w:val="24"/>
          <w:szCs w:val="24"/>
          <w:vertAlign w:val="superscript"/>
          <w:lang w:val="id-ID"/>
        </w:rPr>
        <w:t>1</w:t>
      </w:r>
      <w:r>
        <w:rPr>
          <w:rFonts w:ascii="Times New Roman" w:hAnsi="Times New Roman" w:cs="Times New Roman"/>
          <w:b/>
          <w:bCs/>
          <w:sz w:val="24"/>
          <w:szCs w:val="24"/>
          <w:lang w:val="id-ID"/>
        </w:rPr>
        <w:t>, Zahrotut Ta’afufiyah</w:t>
      </w:r>
      <w:r>
        <w:rPr>
          <w:rFonts w:ascii="Times New Roman" w:hAnsi="Times New Roman" w:cs="Times New Roman"/>
          <w:b/>
          <w:bCs/>
          <w:sz w:val="24"/>
          <w:szCs w:val="24"/>
          <w:vertAlign w:val="superscript"/>
          <w:lang w:val="id-ID"/>
        </w:rPr>
        <w:t>2</w:t>
      </w:r>
    </w:p>
    <w:p w14:paraId="00000009" w14:textId="40E7297C" w:rsidR="00766403" w:rsidRDefault="0028685E" w:rsidP="003C4A5D">
      <w:pPr>
        <w:spacing w:line="240" w:lineRule="auto"/>
        <w:jc w:val="center"/>
        <w:rPr>
          <w:rFonts w:ascii="Times New Roman" w:hAnsi="Times New Roman" w:cs="Times New Roman"/>
          <w:lang w:val="id-ID"/>
        </w:rPr>
      </w:pPr>
      <w:r w:rsidRPr="0028685E">
        <w:rPr>
          <w:rFonts w:ascii="Times New Roman" w:hAnsi="Times New Roman" w:cs="Times New Roman"/>
          <w:lang w:val="id-ID"/>
        </w:rPr>
        <w:t>Universitas M</w:t>
      </w:r>
      <w:r w:rsidR="00BC1A72">
        <w:rPr>
          <w:rFonts w:ascii="Times New Roman" w:hAnsi="Times New Roman" w:cs="Times New Roman"/>
          <w:lang w:val="id-ID"/>
        </w:rPr>
        <w:t>uhammadiyah Metro</w:t>
      </w:r>
      <w:r w:rsidRPr="0028685E">
        <w:rPr>
          <w:rFonts w:ascii="Times New Roman" w:hAnsi="Times New Roman" w:cs="Times New Roman"/>
          <w:lang w:val="id-ID"/>
        </w:rPr>
        <w:t>, Indone</w:t>
      </w:r>
      <w:r w:rsidR="00BC1A72">
        <w:rPr>
          <w:rFonts w:ascii="Times New Roman" w:hAnsi="Times New Roman" w:cs="Times New Roman"/>
          <w:lang w:val="id-ID"/>
        </w:rPr>
        <w:t>sia</w:t>
      </w:r>
    </w:p>
    <w:p w14:paraId="7EF941E8" w14:textId="4239B901" w:rsidR="00BC1A72" w:rsidRPr="00BC1A72" w:rsidRDefault="00BC1A72" w:rsidP="003C4A5D">
      <w:pPr>
        <w:spacing w:line="480" w:lineRule="auto"/>
        <w:jc w:val="center"/>
        <w:rPr>
          <w:rFonts w:ascii="Times New Roman" w:hAnsi="Times New Roman" w:cs="Times New Roman"/>
          <w:vertAlign w:val="superscript"/>
          <w:lang w:val="id-ID"/>
        </w:rPr>
      </w:pPr>
      <w:hyperlink r:id="rId7" w:history="1">
        <w:r w:rsidRPr="005B54CE">
          <w:rPr>
            <w:rStyle w:val="Hyperlink"/>
            <w:rFonts w:ascii="Times New Roman" w:hAnsi="Times New Roman" w:cs="Times New Roman"/>
            <w:lang w:val="id-ID"/>
          </w:rPr>
          <w:t>Bilowo.sn@gmail.com</w:t>
        </w:r>
      </w:hyperlink>
      <w:r>
        <w:rPr>
          <w:rFonts w:ascii="Times New Roman" w:hAnsi="Times New Roman" w:cs="Times New Roman"/>
          <w:vertAlign w:val="superscript"/>
          <w:lang w:val="id-ID"/>
        </w:rPr>
        <w:t>1</w:t>
      </w:r>
      <w:r>
        <w:rPr>
          <w:rFonts w:ascii="Times New Roman" w:hAnsi="Times New Roman" w:cs="Times New Roman"/>
          <w:lang w:val="id-ID"/>
        </w:rPr>
        <w:t xml:space="preserve">, </w:t>
      </w:r>
      <w:hyperlink r:id="rId8" w:history="1">
        <w:r w:rsidRPr="005B54CE">
          <w:rPr>
            <w:rStyle w:val="Hyperlink"/>
            <w:rFonts w:ascii="Times New Roman" w:hAnsi="Times New Roman" w:cs="Times New Roman"/>
            <w:lang w:val="id-ID"/>
          </w:rPr>
          <w:t>zahrotuttaafufiyah@gmail.com</w:t>
        </w:r>
      </w:hyperlink>
      <w:r>
        <w:rPr>
          <w:rFonts w:ascii="Times New Roman" w:hAnsi="Times New Roman" w:cs="Times New Roman"/>
          <w:vertAlign w:val="superscript"/>
          <w:lang w:val="id-ID"/>
        </w:rPr>
        <w:t>2</w:t>
      </w:r>
    </w:p>
    <w:p w14:paraId="3FC3212B" w14:textId="77777777" w:rsidR="0028685E" w:rsidRPr="0028685E" w:rsidRDefault="0028685E" w:rsidP="0028685E">
      <w:pPr>
        <w:rPr>
          <w:lang w:val="id-ID"/>
        </w:rPr>
      </w:pPr>
    </w:p>
    <w:p w14:paraId="07364DA7" w14:textId="77777777" w:rsidR="00CF2DD0" w:rsidRPr="00CF2DD0" w:rsidRDefault="00CF2DD0" w:rsidP="00CF2DD0"/>
    <w:p w14:paraId="0000000B" w14:textId="77777777" w:rsidR="00766403" w:rsidRDefault="00766403">
      <w:pPr>
        <w:pStyle w:val="Title"/>
        <w:keepNext w:val="0"/>
        <w:keepLines w:val="0"/>
        <w:spacing w:after="0" w:line="240" w:lineRule="auto"/>
        <w:jc w:val="center"/>
        <w:rPr>
          <w:rFonts w:ascii="Times New Roman" w:eastAsia="Times New Roman" w:hAnsi="Times New Roman" w:cs="Times New Roman"/>
          <w:sz w:val="22"/>
          <w:szCs w:val="22"/>
        </w:rPr>
      </w:pPr>
    </w:p>
    <w:tbl>
      <w:tblPr>
        <w:tblStyle w:val="a"/>
        <w:tblW w:w="8471"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27"/>
        <w:gridCol w:w="6844"/>
      </w:tblGrid>
      <w:tr w:rsidR="00766403" w14:paraId="01BC84C9" w14:textId="77777777">
        <w:trPr>
          <w:jc w:val="center"/>
        </w:trPr>
        <w:tc>
          <w:tcPr>
            <w:tcW w:w="1627" w:type="dxa"/>
          </w:tcPr>
          <w:p w14:paraId="0000000C" w14:textId="77777777" w:rsidR="00766403" w:rsidRDefault="00766403">
            <w:pPr>
              <w:pStyle w:val="Title"/>
              <w:keepNext w:val="0"/>
              <w:keepLines w:val="0"/>
              <w:spacing w:after="0"/>
              <w:jc w:val="center"/>
              <w:rPr>
                <w:rFonts w:ascii="Times New Roman" w:eastAsia="Times New Roman" w:hAnsi="Times New Roman" w:cs="Times New Roman"/>
                <w:b/>
                <w:sz w:val="22"/>
                <w:szCs w:val="22"/>
              </w:rPr>
            </w:pPr>
          </w:p>
        </w:tc>
        <w:tc>
          <w:tcPr>
            <w:tcW w:w="6844" w:type="dxa"/>
            <w:tcBorders>
              <w:top w:val="single" w:sz="4" w:space="0" w:color="000000"/>
              <w:bottom w:val="single" w:sz="4" w:space="0" w:color="000000"/>
            </w:tcBorders>
          </w:tcPr>
          <w:p w14:paraId="0000000D" w14:textId="77777777" w:rsidR="00766403" w:rsidRDefault="006F79B8">
            <w:pPr>
              <w:pStyle w:val="Title"/>
              <w:keepNext w:val="0"/>
              <w:keepLines w:val="0"/>
              <w:spacing w:after="0"/>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ABSTRACT</w:t>
            </w:r>
          </w:p>
        </w:tc>
      </w:tr>
      <w:tr w:rsidR="00766403" w14:paraId="383EBE1B" w14:textId="77777777">
        <w:trPr>
          <w:jc w:val="center"/>
        </w:trPr>
        <w:tc>
          <w:tcPr>
            <w:tcW w:w="1627" w:type="dxa"/>
          </w:tcPr>
          <w:p w14:paraId="0000000E" w14:textId="77777777" w:rsidR="00766403" w:rsidRDefault="006F79B8">
            <w:pPr>
              <w:pStyle w:val="Title"/>
              <w:keepNext w:val="0"/>
              <w:keepLines w:val="0"/>
              <w:spacing w:after="0"/>
              <w:rPr>
                <w:rFonts w:ascii="Times New Roman" w:eastAsia="Times New Roman" w:hAnsi="Times New Roman" w:cs="Times New Roman"/>
                <w:b/>
                <w:sz w:val="18"/>
                <w:szCs w:val="18"/>
              </w:rPr>
            </w:pPr>
            <w:r>
              <w:rPr>
                <w:rFonts w:ascii="Times New Roman" w:eastAsia="Times New Roman" w:hAnsi="Times New Roman" w:cs="Times New Roman"/>
                <w:b/>
                <w:sz w:val="18"/>
                <w:szCs w:val="18"/>
              </w:rPr>
              <w:t>Keywords:</w:t>
            </w:r>
          </w:p>
          <w:p w14:paraId="2723029B" w14:textId="77777777" w:rsidR="000A680D" w:rsidRPr="000A680D" w:rsidRDefault="000A680D" w:rsidP="000A680D">
            <w:pPr>
              <w:jc w:val="both"/>
              <w:rPr>
                <w:rFonts w:asciiTheme="majorBidi" w:hAnsiTheme="majorBidi" w:cstheme="majorBidi"/>
                <w:i/>
                <w:iCs/>
                <w:lang w:val="en-ID"/>
              </w:rPr>
            </w:pPr>
            <w:r w:rsidRPr="000A680D">
              <w:rPr>
                <w:rFonts w:asciiTheme="majorBidi" w:hAnsiTheme="majorBidi" w:cstheme="majorBidi"/>
                <w:i/>
                <w:iCs/>
                <w:lang w:val="en-ID"/>
              </w:rPr>
              <w:t>PDCA cycle, teacher self-evaluation, education quality management</w:t>
            </w:r>
          </w:p>
          <w:p w14:paraId="00000011" w14:textId="414FA2BD" w:rsidR="00766403" w:rsidRPr="0028685E" w:rsidRDefault="00766403" w:rsidP="0028685E">
            <w:pPr>
              <w:jc w:val="both"/>
              <w:rPr>
                <w:rFonts w:ascii="Times New Roman" w:eastAsia="Times New Roman" w:hAnsi="Times New Roman" w:cs="Times New Roman"/>
              </w:rPr>
            </w:pPr>
          </w:p>
        </w:tc>
        <w:tc>
          <w:tcPr>
            <w:tcW w:w="6844" w:type="dxa"/>
            <w:tcBorders>
              <w:top w:val="single" w:sz="4" w:space="0" w:color="000000"/>
              <w:bottom w:val="single" w:sz="4" w:space="0" w:color="000000"/>
            </w:tcBorders>
            <w:shd w:val="clear" w:color="auto" w:fill="F2F2F2"/>
          </w:tcPr>
          <w:p w14:paraId="12746FC2" w14:textId="2140568F" w:rsidR="003C4A5D" w:rsidRPr="001A077B" w:rsidRDefault="003C4A5D" w:rsidP="003C4A5D">
            <w:pPr>
              <w:jc w:val="both"/>
              <w:rPr>
                <w:rFonts w:asciiTheme="majorBidi" w:hAnsiTheme="majorBidi" w:cstheme="majorBidi"/>
                <w:i/>
                <w:iCs/>
                <w:sz w:val="24"/>
                <w:szCs w:val="24"/>
                <w:lang w:val="id-ID"/>
              </w:rPr>
            </w:pPr>
            <w:r w:rsidRPr="002B207C">
              <w:rPr>
                <w:rFonts w:asciiTheme="majorBidi" w:hAnsiTheme="majorBidi" w:cstheme="majorBidi"/>
                <w:i/>
                <w:iCs/>
                <w:sz w:val="24"/>
                <w:szCs w:val="24"/>
                <w:lang w:val="en-ID"/>
              </w:rPr>
              <w:t>Improving the quality of education at State Islamic Senior High School (MAN) 1 Metro City requires a systematic approach that involves continuous evaluation of teacher performance. One approach that has proven effective is the application of the Plan-Do-Check-Act (PDCA) cycle as a self-evaluation framework. This study aims to analyze the application of self-evaluation based on the PDCA cycle in the context of improving the quality of education management at MAN 1 Metro City. Through the application of the PDCA cycle, it is expected that teachers can consistently improve the learning process they carry out, as well as contribute to improving the quality of education at the madrasah. This study found that PDCA not only improves the quality of learning, but also encourages a reflective and innovative culture among teachers</w:t>
            </w:r>
            <w:r w:rsidR="001A077B">
              <w:rPr>
                <w:rFonts w:asciiTheme="majorBidi" w:hAnsiTheme="majorBidi" w:cstheme="majorBidi"/>
                <w:i/>
                <w:iCs/>
                <w:sz w:val="24"/>
                <w:szCs w:val="24"/>
                <w:lang w:val="id-ID"/>
              </w:rPr>
              <w:t>.</w:t>
            </w:r>
          </w:p>
          <w:p w14:paraId="00000012" w14:textId="1E784ACB" w:rsidR="00766403" w:rsidRDefault="00766403" w:rsidP="00CF2DD0">
            <w:pPr>
              <w:jc w:val="both"/>
              <w:rPr>
                <w:rFonts w:ascii="Times New Roman" w:eastAsia="Times New Roman" w:hAnsi="Times New Roman" w:cs="Times New Roman"/>
              </w:rPr>
            </w:pPr>
          </w:p>
        </w:tc>
      </w:tr>
      <w:tr w:rsidR="00766403" w14:paraId="5A0FD64B" w14:textId="77777777">
        <w:trPr>
          <w:jc w:val="center"/>
        </w:trPr>
        <w:tc>
          <w:tcPr>
            <w:tcW w:w="1627" w:type="dxa"/>
          </w:tcPr>
          <w:p w14:paraId="00000013" w14:textId="77777777" w:rsidR="00766403" w:rsidRDefault="00766403">
            <w:pPr>
              <w:pStyle w:val="Title"/>
              <w:keepNext w:val="0"/>
              <w:keepLines w:val="0"/>
              <w:spacing w:after="0"/>
              <w:rPr>
                <w:rFonts w:ascii="Times New Roman" w:eastAsia="Times New Roman" w:hAnsi="Times New Roman" w:cs="Times New Roman"/>
                <w:b/>
                <w:sz w:val="18"/>
                <w:szCs w:val="18"/>
              </w:rPr>
            </w:pPr>
          </w:p>
        </w:tc>
        <w:tc>
          <w:tcPr>
            <w:tcW w:w="6844" w:type="dxa"/>
            <w:tcBorders>
              <w:top w:val="single" w:sz="4" w:space="0" w:color="000000"/>
              <w:bottom w:val="single" w:sz="4" w:space="0" w:color="000000"/>
            </w:tcBorders>
            <w:shd w:val="clear" w:color="auto" w:fill="auto"/>
          </w:tcPr>
          <w:p w14:paraId="00000014" w14:textId="77777777" w:rsidR="00766403" w:rsidRDefault="00766403">
            <w:pPr>
              <w:pStyle w:val="Title"/>
              <w:keepNext w:val="0"/>
              <w:keepLines w:val="0"/>
              <w:spacing w:after="0"/>
              <w:jc w:val="both"/>
              <w:rPr>
                <w:rFonts w:ascii="Times New Roman" w:eastAsia="Times New Roman" w:hAnsi="Times New Roman" w:cs="Times New Roman"/>
                <w:sz w:val="22"/>
                <w:szCs w:val="22"/>
              </w:rPr>
            </w:pPr>
          </w:p>
          <w:p w14:paraId="00000015" w14:textId="77777777" w:rsidR="00766403" w:rsidRDefault="006F79B8">
            <w:pPr>
              <w:pStyle w:val="Title"/>
              <w:keepNext w:val="0"/>
              <w:keepLines w:val="0"/>
              <w:spacing w:after="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ABSTRAK</w:t>
            </w:r>
          </w:p>
        </w:tc>
      </w:tr>
      <w:tr w:rsidR="00766403" w14:paraId="2C9CECD7" w14:textId="77777777">
        <w:trPr>
          <w:jc w:val="center"/>
        </w:trPr>
        <w:tc>
          <w:tcPr>
            <w:tcW w:w="1627" w:type="dxa"/>
          </w:tcPr>
          <w:p w14:paraId="00000016" w14:textId="77777777" w:rsidR="00766403" w:rsidRDefault="006F79B8">
            <w:pPr>
              <w:pStyle w:val="Title"/>
              <w:keepNext w:val="0"/>
              <w:keepLines w:val="0"/>
              <w:spacing w:after="0"/>
              <w:rPr>
                <w:rFonts w:ascii="Times New Roman" w:eastAsia="Times New Roman" w:hAnsi="Times New Roman" w:cs="Times New Roman"/>
                <w:sz w:val="18"/>
                <w:szCs w:val="18"/>
              </w:rPr>
            </w:pPr>
            <w:r>
              <w:rPr>
                <w:rFonts w:ascii="Times New Roman" w:eastAsia="Times New Roman" w:hAnsi="Times New Roman" w:cs="Times New Roman"/>
                <w:b/>
                <w:i/>
                <w:sz w:val="18"/>
                <w:szCs w:val="18"/>
              </w:rPr>
              <w:t>Article Info</w:t>
            </w:r>
            <w:r>
              <w:rPr>
                <w:rFonts w:ascii="Times New Roman" w:eastAsia="Times New Roman" w:hAnsi="Times New Roman" w:cs="Times New Roman"/>
                <w:sz w:val="18"/>
                <w:szCs w:val="18"/>
              </w:rPr>
              <w:t>:</w:t>
            </w:r>
          </w:p>
          <w:p w14:paraId="00000017" w14:textId="77777777" w:rsidR="00766403" w:rsidRDefault="006F79B8">
            <w:pPr>
              <w:pStyle w:val="Title"/>
              <w:keepNext w:val="0"/>
              <w:keepLines w:val="0"/>
              <w:spacing w:after="0"/>
              <w:rPr>
                <w:rFonts w:ascii="Times New Roman" w:eastAsia="Times New Roman" w:hAnsi="Times New Roman" w:cs="Times New Roman"/>
                <w:i/>
                <w:sz w:val="18"/>
                <w:szCs w:val="18"/>
              </w:rPr>
            </w:pPr>
            <w:r>
              <w:rPr>
                <w:rFonts w:ascii="Times New Roman" w:eastAsia="Times New Roman" w:hAnsi="Times New Roman" w:cs="Times New Roman"/>
                <w:i/>
                <w:sz w:val="18"/>
                <w:szCs w:val="18"/>
              </w:rPr>
              <w:t>Submitted:</w:t>
            </w:r>
          </w:p>
          <w:p w14:paraId="00000018" w14:textId="60657B04" w:rsidR="00766403" w:rsidRPr="0024130A" w:rsidRDefault="0024130A">
            <w:pPr>
              <w:pStyle w:val="Title"/>
              <w:keepNext w:val="0"/>
              <w:keepLines w:val="0"/>
              <w:spacing w:after="0"/>
              <w:rPr>
                <w:rFonts w:ascii="Times New Roman" w:eastAsia="Times New Roman" w:hAnsi="Times New Roman" w:cs="Times New Roman"/>
                <w:i/>
                <w:sz w:val="18"/>
                <w:szCs w:val="18"/>
              </w:rPr>
            </w:pPr>
            <w:r w:rsidRPr="0024130A">
              <w:rPr>
                <w:rFonts w:ascii="Times New Roman" w:eastAsia="Times New Roman" w:hAnsi="Times New Roman" w:cs="Times New Roman"/>
                <w:sz w:val="18"/>
                <w:szCs w:val="18"/>
                <w:lang w:val="id-ID"/>
              </w:rPr>
              <w:t>27</w:t>
            </w:r>
            <w:r w:rsidR="006F79B8" w:rsidRPr="0024130A">
              <w:rPr>
                <w:rFonts w:ascii="Times New Roman" w:eastAsia="Times New Roman" w:hAnsi="Times New Roman" w:cs="Times New Roman"/>
                <w:sz w:val="18"/>
                <w:szCs w:val="18"/>
              </w:rPr>
              <w:t>/</w:t>
            </w:r>
            <w:r w:rsidRPr="0024130A">
              <w:rPr>
                <w:rFonts w:ascii="Times New Roman" w:eastAsia="Times New Roman" w:hAnsi="Times New Roman" w:cs="Times New Roman"/>
                <w:sz w:val="18"/>
                <w:szCs w:val="18"/>
                <w:lang w:val="id-ID"/>
              </w:rPr>
              <w:t>11</w:t>
            </w:r>
            <w:r w:rsidR="006F79B8" w:rsidRPr="0024130A">
              <w:rPr>
                <w:rFonts w:ascii="Times New Roman" w:eastAsia="Times New Roman" w:hAnsi="Times New Roman" w:cs="Times New Roman"/>
                <w:sz w:val="18"/>
                <w:szCs w:val="18"/>
              </w:rPr>
              <w:t>/2024</w:t>
            </w:r>
          </w:p>
          <w:p w14:paraId="00000019" w14:textId="77777777" w:rsidR="00766403" w:rsidRPr="0024130A" w:rsidRDefault="006F79B8">
            <w:pPr>
              <w:pStyle w:val="Title"/>
              <w:keepNext w:val="0"/>
              <w:keepLines w:val="0"/>
              <w:spacing w:after="0"/>
              <w:rPr>
                <w:rFonts w:ascii="Times New Roman" w:eastAsia="Times New Roman" w:hAnsi="Times New Roman" w:cs="Times New Roman"/>
                <w:i/>
                <w:sz w:val="18"/>
                <w:szCs w:val="18"/>
              </w:rPr>
            </w:pPr>
            <w:r w:rsidRPr="0024130A">
              <w:rPr>
                <w:rFonts w:ascii="Times New Roman" w:eastAsia="Times New Roman" w:hAnsi="Times New Roman" w:cs="Times New Roman"/>
                <w:i/>
                <w:sz w:val="18"/>
                <w:szCs w:val="18"/>
              </w:rPr>
              <w:t>Revised:</w:t>
            </w:r>
          </w:p>
          <w:p w14:paraId="0000001A" w14:textId="16411EDF" w:rsidR="00766403" w:rsidRPr="0024130A" w:rsidRDefault="0024130A">
            <w:pPr>
              <w:pStyle w:val="Title"/>
              <w:keepNext w:val="0"/>
              <w:keepLines w:val="0"/>
              <w:spacing w:after="0"/>
              <w:rPr>
                <w:rFonts w:ascii="Times New Roman" w:eastAsia="Times New Roman" w:hAnsi="Times New Roman" w:cs="Times New Roman"/>
                <w:i/>
                <w:sz w:val="18"/>
                <w:szCs w:val="18"/>
              </w:rPr>
            </w:pPr>
            <w:r w:rsidRPr="0024130A">
              <w:rPr>
                <w:rFonts w:ascii="Times New Roman" w:eastAsia="Times New Roman" w:hAnsi="Times New Roman" w:cs="Times New Roman"/>
                <w:sz w:val="18"/>
                <w:szCs w:val="18"/>
                <w:lang w:val="id-ID"/>
              </w:rPr>
              <w:t>29</w:t>
            </w:r>
            <w:r w:rsidR="006F79B8" w:rsidRPr="0024130A">
              <w:rPr>
                <w:rFonts w:ascii="Times New Roman" w:eastAsia="Times New Roman" w:hAnsi="Times New Roman" w:cs="Times New Roman"/>
                <w:sz w:val="18"/>
                <w:szCs w:val="18"/>
              </w:rPr>
              <w:t>/</w:t>
            </w:r>
            <w:r w:rsidRPr="0024130A">
              <w:rPr>
                <w:rFonts w:ascii="Times New Roman" w:eastAsia="Times New Roman" w:hAnsi="Times New Roman" w:cs="Times New Roman"/>
                <w:sz w:val="18"/>
                <w:szCs w:val="18"/>
                <w:lang w:val="id-ID"/>
              </w:rPr>
              <w:t>11</w:t>
            </w:r>
            <w:r w:rsidR="006F79B8" w:rsidRPr="0024130A">
              <w:rPr>
                <w:rFonts w:ascii="Times New Roman" w:eastAsia="Times New Roman" w:hAnsi="Times New Roman" w:cs="Times New Roman"/>
                <w:sz w:val="18"/>
                <w:szCs w:val="18"/>
              </w:rPr>
              <w:t>/2024</w:t>
            </w:r>
          </w:p>
          <w:p w14:paraId="0000001B" w14:textId="77777777" w:rsidR="00766403" w:rsidRPr="0024130A" w:rsidRDefault="006F79B8">
            <w:pPr>
              <w:pStyle w:val="Title"/>
              <w:keepNext w:val="0"/>
              <w:keepLines w:val="0"/>
              <w:spacing w:after="0"/>
              <w:rPr>
                <w:rFonts w:ascii="Times New Roman" w:eastAsia="Times New Roman" w:hAnsi="Times New Roman" w:cs="Times New Roman"/>
                <w:i/>
                <w:sz w:val="18"/>
                <w:szCs w:val="18"/>
              </w:rPr>
            </w:pPr>
            <w:r w:rsidRPr="0024130A">
              <w:rPr>
                <w:rFonts w:ascii="Times New Roman" w:eastAsia="Times New Roman" w:hAnsi="Times New Roman" w:cs="Times New Roman"/>
                <w:i/>
                <w:sz w:val="18"/>
                <w:szCs w:val="18"/>
              </w:rPr>
              <w:t>Published:</w:t>
            </w:r>
          </w:p>
          <w:p w14:paraId="0000001C" w14:textId="2963E653" w:rsidR="00766403" w:rsidRPr="0024130A" w:rsidRDefault="0024130A">
            <w:pPr>
              <w:pStyle w:val="Title"/>
              <w:keepNext w:val="0"/>
              <w:keepLines w:val="0"/>
              <w:spacing w:after="0"/>
              <w:rPr>
                <w:rFonts w:ascii="Times New Roman" w:eastAsia="Times New Roman" w:hAnsi="Times New Roman" w:cs="Times New Roman"/>
                <w:b/>
                <w:sz w:val="18"/>
                <w:szCs w:val="18"/>
                <w:lang w:val="id-ID"/>
              </w:rPr>
            </w:pPr>
            <w:r w:rsidRPr="0024130A">
              <w:rPr>
                <w:rFonts w:ascii="Times New Roman" w:eastAsia="Times New Roman" w:hAnsi="Times New Roman" w:cs="Times New Roman"/>
                <w:sz w:val="18"/>
                <w:szCs w:val="18"/>
                <w:lang w:val="id-ID"/>
              </w:rPr>
              <w:t>30</w:t>
            </w:r>
            <w:r w:rsidR="006F79B8" w:rsidRPr="0024130A">
              <w:rPr>
                <w:rFonts w:ascii="Times New Roman" w:eastAsia="Times New Roman" w:hAnsi="Times New Roman" w:cs="Times New Roman"/>
                <w:sz w:val="18"/>
                <w:szCs w:val="18"/>
              </w:rPr>
              <w:t>/</w:t>
            </w:r>
            <w:r w:rsidRPr="0024130A">
              <w:rPr>
                <w:rFonts w:ascii="Times New Roman" w:eastAsia="Times New Roman" w:hAnsi="Times New Roman" w:cs="Times New Roman"/>
                <w:sz w:val="18"/>
                <w:szCs w:val="18"/>
                <w:lang w:val="id-ID"/>
              </w:rPr>
              <w:t>11</w:t>
            </w:r>
            <w:r w:rsidR="006F79B8" w:rsidRPr="0024130A">
              <w:rPr>
                <w:rFonts w:ascii="Times New Roman" w:eastAsia="Times New Roman" w:hAnsi="Times New Roman" w:cs="Times New Roman"/>
                <w:sz w:val="18"/>
                <w:szCs w:val="18"/>
              </w:rPr>
              <w:t>/20</w:t>
            </w:r>
            <w:r w:rsidRPr="0024130A">
              <w:rPr>
                <w:rFonts w:ascii="Times New Roman" w:eastAsia="Times New Roman" w:hAnsi="Times New Roman" w:cs="Times New Roman"/>
                <w:sz w:val="18"/>
                <w:szCs w:val="18"/>
                <w:lang w:val="id-ID"/>
              </w:rPr>
              <w:t>24</w:t>
            </w:r>
          </w:p>
        </w:tc>
        <w:tc>
          <w:tcPr>
            <w:tcW w:w="6844" w:type="dxa"/>
            <w:tcBorders>
              <w:top w:val="single" w:sz="4" w:space="0" w:color="000000"/>
              <w:bottom w:val="single" w:sz="4" w:space="0" w:color="000000"/>
            </w:tcBorders>
            <w:shd w:val="clear" w:color="auto" w:fill="F2F2F2"/>
          </w:tcPr>
          <w:p w14:paraId="1E683605" w14:textId="77777777" w:rsidR="000A680D" w:rsidRPr="00EC2655" w:rsidRDefault="000A680D" w:rsidP="000A680D">
            <w:pPr>
              <w:jc w:val="both"/>
              <w:rPr>
                <w:rFonts w:asciiTheme="majorBidi" w:hAnsiTheme="majorBidi" w:cstheme="majorBidi"/>
                <w:lang w:val="en-ID"/>
              </w:rPr>
            </w:pPr>
            <w:r w:rsidRPr="00EC2655">
              <w:rPr>
                <w:rFonts w:asciiTheme="majorBidi" w:hAnsiTheme="majorBidi" w:cstheme="majorBidi"/>
                <w:b/>
                <w:bCs/>
                <w:lang w:val="en-ID"/>
              </w:rPr>
              <w:br/>
            </w:r>
            <w:r w:rsidRPr="00EC2655">
              <w:rPr>
                <w:rFonts w:asciiTheme="majorBidi" w:hAnsiTheme="majorBidi" w:cstheme="majorBidi"/>
                <w:lang w:val="en-ID"/>
              </w:rPr>
              <w:t xml:space="preserve">Peningkatan kualitas pendidikan di Madrasah Aliyah Negeri (MAN) 1 Kota Metro membutuhkan pendekatan sistematis yang melibatkan evaluasi berkelanjutan terhadap kinerja guru. Salah satu pendekatan yang terbukti efektif adalah penerapan siklus </w:t>
            </w:r>
            <w:r w:rsidRPr="00EC2655">
              <w:rPr>
                <w:rFonts w:asciiTheme="majorBidi" w:hAnsiTheme="majorBidi" w:cstheme="majorBidi"/>
                <w:i/>
                <w:iCs/>
                <w:lang w:val="en-ID"/>
              </w:rPr>
              <w:t>Plan-Do-Check-Act</w:t>
            </w:r>
            <w:r w:rsidRPr="00EC2655">
              <w:rPr>
                <w:rFonts w:asciiTheme="majorBidi" w:hAnsiTheme="majorBidi" w:cstheme="majorBidi"/>
                <w:lang w:val="en-ID"/>
              </w:rPr>
              <w:t xml:space="preserve"> (PDCA) sebagai kerangka evaluasi diri. Penelitian ini bertujuan untuk menganalisis penerapan evaluasi diri berbasis siklus PDCA dalam konteks peningkatan mutu manajemen pendidikan di MAN 1 Kota Metro. Melalui penerapan siklus PDCA, diharapkan guru dapat secara konsisten meningkatkan proses pembelajaran yang mereka lakukan, serta berkontribusi pada peningkatan mutu pendidikan di madrasah. Penelitian ini menemukan bahwa PDCA </w:t>
            </w:r>
            <w:r w:rsidRPr="00EC2655">
              <w:rPr>
                <w:rFonts w:asciiTheme="majorBidi" w:hAnsiTheme="majorBidi" w:cstheme="majorBidi"/>
                <w:lang w:val="en-ID"/>
              </w:rPr>
              <w:lastRenderedPageBreak/>
              <w:t>tidak hanya meningkatkan kualitas pembelajaran, tetapi juga mendorong budaya reflektif dan inovatif di kalangan guru.</w:t>
            </w:r>
          </w:p>
          <w:p w14:paraId="0000001D" w14:textId="4852753B" w:rsidR="00766403" w:rsidRPr="007A46D8" w:rsidRDefault="00766403">
            <w:pPr>
              <w:pStyle w:val="Title"/>
              <w:keepNext w:val="0"/>
              <w:keepLines w:val="0"/>
              <w:spacing w:after="0"/>
              <w:jc w:val="both"/>
              <w:rPr>
                <w:rFonts w:ascii="Times New Roman" w:eastAsia="Times New Roman" w:hAnsi="Times New Roman" w:cs="Times New Roman"/>
                <w:sz w:val="22"/>
                <w:szCs w:val="22"/>
              </w:rPr>
            </w:pPr>
          </w:p>
        </w:tc>
      </w:tr>
    </w:tbl>
    <w:p w14:paraId="0000001E" w14:textId="77777777" w:rsidR="00766403" w:rsidRDefault="00766403">
      <w:pPr>
        <w:spacing w:line="240" w:lineRule="auto"/>
        <w:rPr>
          <w:rFonts w:ascii="Times New Roman" w:eastAsia="Times New Roman" w:hAnsi="Times New Roman" w:cs="Times New Roman"/>
        </w:rPr>
      </w:pPr>
    </w:p>
    <w:p w14:paraId="38956ACA" w14:textId="56457C41" w:rsidR="00C275BD" w:rsidRDefault="00C275BD" w:rsidP="00C275BD">
      <w:pPr>
        <w:spacing w:line="240" w:lineRule="auto"/>
        <w:jc w:val="both"/>
        <w:rPr>
          <w:rFonts w:ascii="Times New Roman" w:hAnsi="Times New Roman" w:cs="Times New Roman"/>
          <w:b/>
          <w:sz w:val="24"/>
          <w:szCs w:val="24"/>
        </w:rPr>
      </w:pPr>
      <w:r>
        <w:rPr>
          <w:rFonts w:ascii="Times New Roman" w:eastAsia="Times New Roman" w:hAnsi="Times New Roman" w:cs="Times New Roman"/>
          <w:b/>
          <w:lang w:val="id-ID"/>
        </w:rPr>
        <w:t>INTRODUCTION</w:t>
      </w:r>
    </w:p>
    <w:p w14:paraId="75D632C0" w14:textId="77777777" w:rsidR="007376B1" w:rsidRPr="007376B1" w:rsidRDefault="000A680D" w:rsidP="007376B1">
      <w:pPr>
        <w:ind w:firstLine="720"/>
        <w:jc w:val="both"/>
        <w:rPr>
          <w:rFonts w:asciiTheme="majorBidi" w:hAnsiTheme="majorBidi" w:cstheme="majorBidi"/>
          <w:sz w:val="24"/>
          <w:szCs w:val="24"/>
          <w:lang w:val="en-ID"/>
        </w:rPr>
      </w:pPr>
      <w:r w:rsidRPr="007376B1">
        <w:rPr>
          <w:rFonts w:asciiTheme="majorBidi" w:hAnsiTheme="majorBidi" w:cstheme="majorBidi"/>
          <w:sz w:val="24"/>
          <w:szCs w:val="24"/>
          <w:lang w:val="en-ID"/>
        </w:rPr>
        <w:t xml:space="preserve">The quality of education is highly dependent on the institution's ability to manage processes and resources effectively and efficiently. The quality of education in Madrasah Aliyah is highly influenced by teacher performance as the main factor in the learning process. At the madrasah level, one of the strategies used to improve the quality of education is through teacher self-evaluation. Self-evaluation provides an opportunity for teachers to identify strengths and weaknesses in their learning practices, and actively make improvements based on the results of the evaluation. One approach used in this self-evaluation is the </w:t>
      </w:r>
      <w:r w:rsidRPr="007376B1">
        <w:rPr>
          <w:rFonts w:asciiTheme="majorBidi" w:hAnsiTheme="majorBidi" w:cstheme="majorBidi"/>
          <w:i/>
          <w:iCs/>
          <w:sz w:val="24"/>
          <w:szCs w:val="24"/>
          <w:lang w:val="en-ID"/>
        </w:rPr>
        <w:t xml:space="preserve">Plan-Do-Check-Act </w:t>
      </w:r>
      <w:r w:rsidRPr="007376B1">
        <w:rPr>
          <w:rFonts w:asciiTheme="majorBidi" w:hAnsiTheme="majorBidi" w:cstheme="majorBidi"/>
          <w:sz w:val="24"/>
          <w:szCs w:val="24"/>
          <w:lang w:val="en-ID"/>
        </w:rPr>
        <w:t>(PDCA) cycle, which allows teachers to plan, take action, evaluate results, and improve the teaching process continuously.</w:t>
      </w:r>
    </w:p>
    <w:p w14:paraId="2F5EA6D8" w14:textId="77777777" w:rsidR="007376B1" w:rsidRPr="007376B1" w:rsidRDefault="000A680D" w:rsidP="007376B1">
      <w:pPr>
        <w:ind w:firstLine="720"/>
        <w:jc w:val="both"/>
        <w:rPr>
          <w:rFonts w:asciiTheme="majorBidi" w:hAnsiTheme="majorBidi" w:cstheme="majorBidi"/>
          <w:sz w:val="24"/>
          <w:szCs w:val="24"/>
          <w:lang w:val="en-ID"/>
        </w:rPr>
      </w:pPr>
      <w:r w:rsidRPr="007376B1">
        <w:rPr>
          <w:rFonts w:asciiTheme="majorBidi" w:hAnsiTheme="majorBidi" w:cstheme="majorBidi"/>
          <w:sz w:val="24"/>
          <w:szCs w:val="24"/>
          <w:lang w:val="en-ID"/>
        </w:rPr>
        <w:t xml:space="preserve">PDCA, originally developed for industrial quality management, has been adopted in many sectors, including education (Deming, 1986). The PDCA approach focuses on continuous improvement </w:t>
      </w:r>
      <w:r w:rsidRPr="007376B1">
        <w:rPr>
          <w:rFonts w:asciiTheme="majorBidi" w:hAnsiTheme="majorBidi" w:cstheme="majorBidi"/>
          <w:i/>
          <w:iCs/>
          <w:sz w:val="24"/>
          <w:szCs w:val="24"/>
          <w:lang w:val="en-ID"/>
        </w:rPr>
        <w:t xml:space="preserve">, </w:t>
      </w:r>
      <w:r w:rsidRPr="007376B1">
        <w:rPr>
          <w:rFonts w:asciiTheme="majorBidi" w:hAnsiTheme="majorBidi" w:cstheme="majorBidi"/>
          <w:sz w:val="24"/>
          <w:szCs w:val="24"/>
          <w:lang w:val="en-ID"/>
        </w:rPr>
        <w:t>involving planning, implementing, checking, and taking corrective action in an iterative cycle</w:t>
      </w:r>
      <w:r w:rsidRPr="007376B1">
        <w:rPr>
          <w:rFonts w:asciiTheme="majorBidi" w:hAnsiTheme="majorBidi" w:cstheme="majorBidi"/>
          <w:sz w:val="24"/>
          <w:szCs w:val="24"/>
          <w:lang w:val="id-ID"/>
        </w:rPr>
        <w:t>.</w:t>
      </w:r>
      <w:r w:rsidRPr="007376B1">
        <w:rPr>
          <w:rFonts w:asciiTheme="majorBidi" w:hAnsiTheme="majorBidi" w:cstheme="majorBidi"/>
          <w:sz w:val="24"/>
          <w:szCs w:val="24"/>
          <w:lang w:val="en-ID"/>
        </w:rPr>
        <w:t xml:space="preserve"> (Evans &amp; Lindsay, 2013)</w:t>
      </w:r>
    </w:p>
    <w:p w14:paraId="476F6D7F" w14:textId="77777777" w:rsidR="007376B1" w:rsidRPr="007376B1" w:rsidRDefault="000A680D" w:rsidP="007376B1">
      <w:pPr>
        <w:ind w:firstLine="720"/>
        <w:jc w:val="both"/>
        <w:rPr>
          <w:rFonts w:asciiTheme="majorBidi" w:hAnsiTheme="majorBidi" w:cstheme="majorBidi"/>
          <w:sz w:val="24"/>
          <w:szCs w:val="24"/>
          <w:lang w:val="en-ID"/>
        </w:rPr>
      </w:pPr>
      <w:r w:rsidRPr="007376B1">
        <w:rPr>
          <w:rFonts w:asciiTheme="majorBidi" w:hAnsiTheme="majorBidi" w:cstheme="majorBidi"/>
          <w:sz w:val="24"/>
          <w:szCs w:val="24"/>
          <w:lang w:val="en-ID"/>
        </w:rPr>
        <w:t>In the context of education, teacher self-evaluation is one of the key elements in efforts to improve quality. Self-evaluation helps teachers assess personal competencies and determine areas that need improvement. Furthermore, this evaluation can be the basis for decision-making in professional development and improving the quality of teaching</w:t>
      </w:r>
      <w:r w:rsidR="00F9299C" w:rsidRPr="007376B1">
        <w:rPr>
          <w:rFonts w:asciiTheme="majorBidi" w:hAnsiTheme="majorBidi" w:cstheme="majorBidi"/>
          <w:sz w:val="24"/>
          <w:szCs w:val="24"/>
          <w:lang w:val="id-ID"/>
        </w:rPr>
        <w:t>.</w:t>
      </w:r>
      <w:r w:rsidRPr="007376B1">
        <w:rPr>
          <w:rFonts w:asciiTheme="majorBidi" w:hAnsiTheme="majorBidi" w:cstheme="majorBidi"/>
          <w:sz w:val="24"/>
          <w:szCs w:val="24"/>
          <w:lang w:val="en-ID"/>
        </w:rPr>
        <w:t>(Zepeda, 2012)</w:t>
      </w:r>
      <w:r w:rsidR="00F9299C" w:rsidRPr="007376B1">
        <w:rPr>
          <w:rFonts w:asciiTheme="majorBidi" w:hAnsiTheme="majorBidi" w:cstheme="majorBidi"/>
          <w:sz w:val="24"/>
          <w:szCs w:val="24"/>
          <w:lang w:val="id-ID"/>
        </w:rPr>
        <w:t xml:space="preserve"> </w:t>
      </w:r>
      <w:r w:rsidRPr="007376B1">
        <w:rPr>
          <w:rFonts w:asciiTheme="majorBidi" w:hAnsiTheme="majorBidi" w:cstheme="majorBidi"/>
          <w:sz w:val="24"/>
          <w:szCs w:val="24"/>
          <w:lang w:val="en-ID"/>
        </w:rPr>
        <w:t>The implementation of PDCA-based teacher self-evaluation offers a systematic approach for teachers to plan changes, implement them, and evaluate their results continuously</w:t>
      </w:r>
      <w:r w:rsidR="00F9299C" w:rsidRPr="007376B1">
        <w:rPr>
          <w:rFonts w:asciiTheme="majorBidi" w:hAnsiTheme="majorBidi" w:cstheme="majorBidi"/>
          <w:sz w:val="24"/>
          <w:szCs w:val="24"/>
          <w:lang w:val="id-ID"/>
        </w:rPr>
        <w:t>.</w:t>
      </w:r>
      <w:r w:rsidRPr="007376B1">
        <w:rPr>
          <w:rFonts w:asciiTheme="majorBidi" w:hAnsiTheme="majorBidi" w:cstheme="majorBidi"/>
          <w:sz w:val="24"/>
          <w:szCs w:val="24"/>
          <w:lang w:val="en-ID"/>
        </w:rPr>
        <w:t xml:space="preserve"> (Hasanah, 2019)</w:t>
      </w:r>
    </w:p>
    <w:p w14:paraId="0E2D1016" w14:textId="77777777" w:rsidR="007376B1" w:rsidRPr="007376B1" w:rsidRDefault="000A680D" w:rsidP="007376B1">
      <w:pPr>
        <w:ind w:firstLine="720"/>
        <w:jc w:val="both"/>
        <w:rPr>
          <w:rFonts w:asciiTheme="majorBidi" w:hAnsiTheme="majorBidi" w:cstheme="majorBidi"/>
          <w:sz w:val="24"/>
          <w:szCs w:val="24"/>
          <w:lang w:val="en-ID"/>
        </w:rPr>
      </w:pPr>
      <w:r w:rsidRPr="007376B1">
        <w:rPr>
          <w:rFonts w:asciiTheme="majorBidi" w:hAnsiTheme="majorBidi" w:cstheme="majorBidi"/>
          <w:sz w:val="24"/>
          <w:szCs w:val="24"/>
          <w:lang w:val="en-ID"/>
        </w:rPr>
        <w:t>In the madrasah environment, such as in MAN 1 Kota Metro, the implementation of the PDCA cycle for teacher self-evaluation is expected to improve the overall quality of education. Teachers as agents of change have an important role in encouraging the quality of learning, which ultimately has an impact on achieving school quality. This study aims to analyze how PDCA-based teacher self-evaluation is implemented in MAN 1 Kota Metro and how it contributes to improving education quality management ( Fitriah , 2020)⁴ . In addition, this study will also explore the challenges and opportunities in implementing continuous self-evaluation in madrasahs</w:t>
      </w:r>
      <w:r w:rsidR="00F9299C" w:rsidRPr="007376B1">
        <w:rPr>
          <w:rFonts w:asciiTheme="majorBidi" w:hAnsiTheme="majorBidi" w:cstheme="majorBidi"/>
          <w:sz w:val="24"/>
          <w:szCs w:val="24"/>
          <w:lang w:val="id-ID"/>
        </w:rPr>
        <w:t>.</w:t>
      </w:r>
      <w:r w:rsidRPr="007376B1">
        <w:rPr>
          <w:rFonts w:asciiTheme="majorBidi" w:hAnsiTheme="majorBidi" w:cstheme="majorBidi"/>
          <w:sz w:val="24"/>
          <w:szCs w:val="24"/>
          <w:lang w:val="en-ID"/>
        </w:rPr>
        <w:t xml:space="preserve"> (Sari &amp; Rahmawati, 2021)</w:t>
      </w:r>
    </w:p>
    <w:p w14:paraId="308F60DC" w14:textId="5DA1404F" w:rsidR="000A680D" w:rsidRPr="007376B1" w:rsidRDefault="000A680D" w:rsidP="007376B1">
      <w:pPr>
        <w:ind w:firstLine="720"/>
        <w:jc w:val="both"/>
        <w:rPr>
          <w:rFonts w:asciiTheme="majorBidi" w:hAnsiTheme="majorBidi" w:cstheme="majorBidi"/>
          <w:sz w:val="24"/>
          <w:szCs w:val="24"/>
          <w:lang w:val="en-ID"/>
        </w:rPr>
      </w:pPr>
      <w:r w:rsidRPr="007376B1">
        <w:rPr>
          <w:rFonts w:asciiTheme="majorBidi" w:hAnsiTheme="majorBidi" w:cstheme="majorBidi"/>
          <w:sz w:val="24"/>
          <w:szCs w:val="24"/>
          <w:lang w:val="en-ID"/>
        </w:rPr>
        <w:t>With this research, it is hoped that it can provide useful insights for educational policy makers at the madrasah level to optimize the PDCA approach as an effective quality management instrument</w:t>
      </w:r>
      <w:r w:rsidR="005A7A83" w:rsidRPr="007376B1">
        <w:rPr>
          <w:rFonts w:asciiTheme="majorBidi" w:hAnsiTheme="majorBidi" w:cstheme="majorBidi"/>
          <w:sz w:val="24"/>
          <w:szCs w:val="24"/>
          <w:lang w:val="id-ID"/>
        </w:rPr>
        <w:t xml:space="preserve">. </w:t>
      </w:r>
      <w:r w:rsidRPr="007376B1">
        <w:rPr>
          <w:rFonts w:asciiTheme="majorBidi" w:hAnsiTheme="majorBidi" w:cstheme="majorBidi"/>
          <w:sz w:val="24"/>
          <w:szCs w:val="24"/>
          <w:lang w:val="en-ID"/>
        </w:rPr>
        <w:t>(Baldridge &amp; Deal, 2021)</w:t>
      </w:r>
    </w:p>
    <w:p w14:paraId="0C78B5A3" w14:textId="5F37A3CF" w:rsidR="00924EA1" w:rsidRDefault="001F0C53" w:rsidP="000A680D">
      <w:pPr>
        <w:jc w:val="both"/>
        <w:rPr>
          <w:rFonts w:ascii="Times New Arabic" w:eastAsia="Garamond" w:hAnsi="Times New Arabic"/>
          <w:b/>
          <w:bCs/>
          <w:sz w:val="24"/>
          <w:szCs w:val="24"/>
        </w:rPr>
      </w:pPr>
      <w:r w:rsidRPr="001F0C53">
        <w:rPr>
          <w:rFonts w:ascii="Times New Arabic" w:eastAsia="Garamond" w:hAnsi="Times New Arabic"/>
          <w:b/>
          <w:bCs/>
          <w:sz w:val="24"/>
          <w:szCs w:val="24"/>
        </w:rPr>
        <w:t>RESEARCH METHODS</w:t>
      </w:r>
    </w:p>
    <w:p w14:paraId="74942373" w14:textId="507272DB" w:rsidR="007376B1" w:rsidRPr="007376B1" w:rsidRDefault="007376B1" w:rsidP="007376B1">
      <w:pPr>
        <w:ind w:firstLine="720"/>
        <w:jc w:val="both"/>
        <w:rPr>
          <w:rFonts w:asciiTheme="majorBidi" w:hAnsiTheme="majorBidi" w:cstheme="majorBidi"/>
          <w:sz w:val="24"/>
          <w:szCs w:val="24"/>
          <w:lang w:val="en-ID"/>
        </w:rPr>
      </w:pPr>
      <w:r w:rsidRPr="007376B1">
        <w:rPr>
          <w:rFonts w:asciiTheme="majorBidi" w:hAnsiTheme="majorBidi" w:cstheme="majorBidi"/>
          <w:sz w:val="24"/>
          <w:szCs w:val="24"/>
          <w:lang w:val="en-ID"/>
        </w:rPr>
        <w:t xml:space="preserve">This study uses a qualitative descriptive approach to explore the implementation of teacher self-evaluation based on </w:t>
      </w:r>
      <w:r w:rsidRPr="007376B1">
        <w:rPr>
          <w:rFonts w:asciiTheme="majorBidi" w:hAnsiTheme="majorBidi" w:cstheme="majorBidi"/>
          <w:i/>
          <w:iCs/>
          <w:sz w:val="24"/>
          <w:szCs w:val="24"/>
          <w:lang w:val="en-ID"/>
        </w:rPr>
        <w:t xml:space="preserve">the Plan-Do-Check-Act </w:t>
      </w:r>
      <w:r w:rsidRPr="007376B1">
        <w:rPr>
          <w:rFonts w:asciiTheme="majorBidi" w:hAnsiTheme="majorBidi" w:cstheme="majorBidi"/>
          <w:sz w:val="24"/>
          <w:szCs w:val="24"/>
          <w:lang w:val="en-ID"/>
        </w:rPr>
        <w:t xml:space="preserve">(PDCA) cycle in improving quality management </w:t>
      </w:r>
      <w:r w:rsidRPr="007376B1">
        <w:rPr>
          <w:rFonts w:asciiTheme="majorBidi" w:hAnsiTheme="majorBidi" w:cstheme="majorBidi"/>
          <w:sz w:val="24"/>
          <w:szCs w:val="24"/>
          <w:lang w:val="en-ID"/>
        </w:rPr>
        <w:lastRenderedPageBreak/>
        <w:t>at MAN 1 Kota Metro. The qualitative approach was chosen because this study aims to understand the phenomenon in depth through teachers' experiences and perceptions of self-evaluation and the implementation of the PDCA cycle in the madrasah environment</w:t>
      </w:r>
      <w:r w:rsidRPr="007376B1">
        <w:rPr>
          <w:rFonts w:asciiTheme="majorBidi" w:hAnsiTheme="majorBidi" w:cstheme="majorBidi"/>
          <w:sz w:val="24"/>
          <w:szCs w:val="24"/>
          <w:lang w:val="id-ID"/>
        </w:rPr>
        <w:t>.</w:t>
      </w:r>
      <w:r w:rsidRPr="007376B1">
        <w:rPr>
          <w:rFonts w:asciiTheme="majorBidi" w:hAnsiTheme="majorBidi" w:cstheme="majorBidi"/>
          <w:sz w:val="24"/>
          <w:szCs w:val="24"/>
          <w:lang w:val="en-ID"/>
        </w:rPr>
        <w:t xml:space="preserve"> (Creswell, 2014) </w:t>
      </w:r>
    </w:p>
    <w:p w14:paraId="73CD5D0B" w14:textId="0726D6CE" w:rsidR="00924EA1" w:rsidRDefault="001F0C53" w:rsidP="001F0C53">
      <w:pPr>
        <w:spacing w:after="60" w:line="280" w:lineRule="exact"/>
        <w:jc w:val="both"/>
        <w:outlineLvl w:val="1"/>
        <w:rPr>
          <w:rFonts w:ascii="Times New Arabic" w:hAnsi="Times New Arabic" w:cs="Sakkal Majalla"/>
          <w:b/>
          <w:bCs/>
          <w:sz w:val="24"/>
          <w:szCs w:val="24"/>
          <w:lang w:val="sv-SE"/>
        </w:rPr>
      </w:pPr>
      <w:r w:rsidRPr="001F0C53">
        <w:rPr>
          <w:rFonts w:ascii="Times New Arabic" w:hAnsi="Times New Arabic" w:cs="Sakkal Majalla"/>
          <w:b/>
          <w:bCs/>
          <w:sz w:val="24"/>
          <w:szCs w:val="24"/>
          <w:lang w:val="sv-SE"/>
        </w:rPr>
        <w:t>RESULTS AND DISCUSSION</w:t>
      </w:r>
    </w:p>
    <w:p w14:paraId="68676F47" w14:textId="77777777" w:rsidR="002B207C" w:rsidRPr="00EC2655" w:rsidRDefault="002B207C" w:rsidP="002B207C">
      <w:pPr>
        <w:jc w:val="both"/>
        <w:rPr>
          <w:rFonts w:asciiTheme="majorBidi" w:hAnsiTheme="majorBidi" w:cstheme="majorBidi"/>
          <w:b/>
          <w:bCs/>
          <w:lang w:val="en-ID"/>
        </w:rPr>
      </w:pPr>
      <w:r w:rsidRPr="00EC2655">
        <w:rPr>
          <w:rFonts w:asciiTheme="majorBidi" w:hAnsiTheme="majorBidi" w:cstheme="majorBidi"/>
          <w:b/>
          <w:bCs/>
          <w:lang w:val="en-ID"/>
        </w:rPr>
        <w:t>PDCA Cycle in the Context of Educational Quality</w:t>
      </w:r>
    </w:p>
    <w:p w14:paraId="6324F306" w14:textId="77777777" w:rsidR="002B207C" w:rsidRPr="002B207C" w:rsidRDefault="002B207C" w:rsidP="002B207C">
      <w:pPr>
        <w:ind w:firstLine="360"/>
        <w:jc w:val="both"/>
        <w:rPr>
          <w:rFonts w:asciiTheme="majorBidi" w:hAnsiTheme="majorBidi" w:cstheme="majorBidi"/>
          <w:sz w:val="24"/>
          <w:szCs w:val="24"/>
          <w:lang w:val="en-ID"/>
        </w:rPr>
      </w:pPr>
      <w:r w:rsidRPr="002B207C">
        <w:rPr>
          <w:rFonts w:asciiTheme="majorBidi" w:hAnsiTheme="majorBidi" w:cstheme="majorBidi"/>
          <w:i/>
          <w:iCs/>
          <w:sz w:val="24"/>
          <w:szCs w:val="24"/>
          <w:lang w:val="en-ID"/>
        </w:rPr>
        <w:t xml:space="preserve">Plan-Do-Check-Act (PDCA) </w:t>
      </w:r>
      <w:r w:rsidRPr="002B207C">
        <w:rPr>
          <w:rFonts w:asciiTheme="majorBidi" w:hAnsiTheme="majorBidi" w:cstheme="majorBidi"/>
          <w:sz w:val="24"/>
          <w:szCs w:val="24"/>
          <w:lang w:val="en-ID"/>
        </w:rPr>
        <w:t>cycle has been implemented comprehensively at MAN 1 Kota Metro in order to improve the quality of education. The results of the study indicate that the implementation of this cycle runs in several clear stages:</w:t>
      </w:r>
    </w:p>
    <w:p w14:paraId="1B8C0D2A" w14:textId="10400DDE" w:rsidR="002B207C" w:rsidRPr="002B207C" w:rsidRDefault="002B207C" w:rsidP="002B207C">
      <w:pPr>
        <w:numPr>
          <w:ilvl w:val="0"/>
          <w:numId w:val="21"/>
        </w:numPr>
        <w:spacing w:after="160" w:line="259" w:lineRule="auto"/>
        <w:jc w:val="both"/>
        <w:rPr>
          <w:rFonts w:asciiTheme="majorBidi" w:hAnsiTheme="majorBidi" w:cstheme="majorBidi"/>
          <w:sz w:val="24"/>
          <w:szCs w:val="24"/>
          <w:lang w:val="en-ID"/>
        </w:rPr>
      </w:pPr>
      <w:r w:rsidRPr="002B207C">
        <w:rPr>
          <w:rFonts w:asciiTheme="majorBidi" w:hAnsiTheme="majorBidi" w:cstheme="majorBidi"/>
          <w:b/>
          <w:bCs/>
          <w:sz w:val="24"/>
          <w:szCs w:val="24"/>
          <w:lang w:val="en-ID"/>
        </w:rPr>
        <w:t xml:space="preserve">Plan Stage </w:t>
      </w:r>
      <w:r w:rsidRPr="002B207C">
        <w:rPr>
          <w:rFonts w:asciiTheme="majorBidi" w:hAnsiTheme="majorBidi" w:cstheme="majorBidi"/>
          <w:sz w:val="24"/>
          <w:szCs w:val="24"/>
          <w:lang w:val="en-ID"/>
        </w:rPr>
        <w:t>: Teachers together with the school management team formulate a plan to improve the quality of education based on previous evaluation data, which involves determining learning objectives, developing strategies, and identifying needed resources. This process involves analyzing teacher and student needs, as well as compiling measurable performance indicators (Deming, 1986) . This planning also considers the results of teacher self-evaluations, which are used as a basis for compiling improvement priorities.</w:t>
      </w:r>
    </w:p>
    <w:p w14:paraId="66E1D1E2" w14:textId="0460B0F1" w:rsidR="002B207C" w:rsidRPr="002B207C" w:rsidRDefault="002B207C" w:rsidP="002B207C">
      <w:pPr>
        <w:numPr>
          <w:ilvl w:val="0"/>
          <w:numId w:val="21"/>
        </w:numPr>
        <w:spacing w:after="160" w:line="259" w:lineRule="auto"/>
        <w:jc w:val="both"/>
        <w:rPr>
          <w:rFonts w:asciiTheme="majorBidi" w:hAnsiTheme="majorBidi" w:cstheme="majorBidi"/>
          <w:sz w:val="24"/>
          <w:szCs w:val="24"/>
          <w:lang w:val="en-ID"/>
        </w:rPr>
      </w:pPr>
      <w:r w:rsidRPr="002B207C">
        <w:rPr>
          <w:rFonts w:asciiTheme="majorBidi" w:hAnsiTheme="majorBidi" w:cstheme="majorBidi"/>
          <w:b/>
          <w:bCs/>
          <w:sz w:val="24"/>
          <w:szCs w:val="24"/>
          <w:lang w:val="en-ID"/>
        </w:rPr>
        <w:t xml:space="preserve">Do Stage (Implementation) </w:t>
      </w:r>
      <w:r w:rsidRPr="002B207C">
        <w:rPr>
          <w:rFonts w:asciiTheme="majorBidi" w:hAnsiTheme="majorBidi" w:cstheme="majorBidi"/>
          <w:sz w:val="24"/>
          <w:szCs w:val="24"/>
          <w:lang w:val="en-ID"/>
        </w:rPr>
        <w:t>: At this stage, the plan that has been prepared begins to be implemented. Teachers apply new learning strategies in the classroom, make various innovations in teaching methods, and utilize resources that have been identified during planning. At MAN 1 Kota Metro, this stage also involves regular monitoring from school management to ensure that implementation goes according to plan (Evans &amp; Lindsay, 2013) .</w:t>
      </w:r>
    </w:p>
    <w:p w14:paraId="003DABD7" w14:textId="5BB43645" w:rsidR="002B207C" w:rsidRPr="002B207C" w:rsidRDefault="002B207C" w:rsidP="002B207C">
      <w:pPr>
        <w:numPr>
          <w:ilvl w:val="0"/>
          <w:numId w:val="21"/>
        </w:numPr>
        <w:spacing w:after="160" w:line="259" w:lineRule="auto"/>
        <w:jc w:val="both"/>
        <w:rPr>
          <w:rFonts w:asciiTheme="majorBidi" w:hAnsiTheme="majorBidi" w:cstheme="majorBidi"/>
          <w:sz w:val="24"/>
          <w:szCs w:val="24"/>
          <w:lang w:val="en-ID"/>
        </w:rPr>
      </w:pPr>
      <w:r w:rsidRPr="002B207C">
        <w:rPr>
          <w:rFonts w:asciiTheme="majorBidi" w:hAnsiTheme="majorBidi" w:cstheme="majorBidi"/>
          <w:b/>
          <w:bCs/>
          <w:sz w:val="24"/>
          <w:szCs w:val="24"/>
          <w:lang w:val="en-ID"/>
        </w:rPr>
        <w:t xml:space="preserve">Check Stage (Evaluation) </w:t>
      </w:r>
      <w:r w:rsidRPr="002B207C">
        <w:rPr>
          <w:rFonts w:asciiTheme="majorBidi" w:hAnsiTheme="majorBidi" w:cstheme="majorBidi"/>
          <w:sz w:val="24"/>
          <w:szCs w:val="24"/>
          <w:lang w:val="en-ID"/>
        </w:rPr>
        <w:t>: Evaluation is carried out to assess the effectiveness of the implementation of the plan. Teachers conduct self-evaluations to check whether the set targets have been achieved. In addition, school management conducts supervision and class observations to obtain objective performance data. The results of this evaluation then become feedback used in the next stage (Hasanah, 2019).</w:t>
      </w:r>
    </w:p>
    <w:p w14:paraId="58F5F753" w14:textId="77777777" w:rsidR="002B207C" w:rsidRPr="002B207C" w:rsidRDefault="002B207C" w:rsidP="002B207C">
      <w:pPr>
        <w:numPr>
          <w:ilvl w:val="0"/>
          <w:numId w:val="21"/>
        </w:numPr>
        <w:spacing w:after="160" w:line="259" w:lineRule="auto"/>
        <w:jc w:val="both"/>
        <w:rPr>
          <w:rFonts w:asciiTheme="majorBidi" w:hAnsiTheme="majorBidi" w:cstheme="majorBidi"/>
          <w:sz w:val="24"/>
          <w:szCs w:val="24"/>
          <w:lang w:val="en-ID"/>
        </w:rPr>
      </w:pPr>
      <w:r w:rsidRPr="002B207C">
        <w:rPr>
          <w:rFonts w:asciiTheme="majorBidi" w:hAnsiTheme="majorBidi" w:cstheme="majorBidi"/>
          <w:b/>
          <w:bCs/>
          <w:sz w:val="24"/>
          <w:szCs w:val="24"/>
          <w:lang w:val="en-ID"/>
        </w:rPr>
        <w:t xml:space="preserve">Act Stage (Follow-up) </w:t>
      </w:r>
      <w:r w:rsidRPr="002B207C">
        <w:rPr>
          <w:rFonts w:asciiTheme="majorBidi" w:hAnsiTheme="majorBidi" w:cstheme="majorBidi"/>
          <w:sz w:val="24"/>
          <w:szCs w:val="24"/>
          <w:lang w:val="en-ID"/>
        </w:rPr>
        <w:t>: Based on the evaluation results, improvement steps are prepared and implemented. This stage emphasizes taking the corrective actions needed to improve aspects that are not yet optimal. At MAN 1 Kota Metro, the results of this PDCA cycle not only correct weaknesses, but also strengthen the successes that have been achieved, making it the basis for the next improvement cycle ( Fitriah , 2020)⁴ .</w:t>
      </w:r>
    </w:p>
    <w:p w14:paraId="6F1E0909" w14:textId="77777777" w:rsidR="002B207C" w:rsidRPr="002B207C" w:rsidRDefault="002B207C" w:rsidP="002B207C">
      <w:pPr>
        <w:jc w:val="both"/>
        <w:rPr>
          <w:rFonts w:asciiTheme="majorBidi" w:hAnsiTheme="majorBidi" w:cstheme="majorBidi"/>
          <w:sz w:val="24"/>
          <w:szCs w:val="24"/>
          <w:lang w:val="en-ID"/>
        </w:rPr>
      </w:pPr>
    </w:p>
    <w:p w14:paraId="6E4D9D58" w14:textId="77777777" w:rsidR="002B207C" w:rsidRPr="002B207C" w:rsidRDefault="002B207C" w:rsidP="002B207C">
      <w:pPr>
        <w:jc w:val="both"/>
        <w:rPr>
          <w:rFonts w:asciiTheme="majorBidi" w:hAnsiTheme="majorBidi" w:cstheme="majorBidi"/>
          <w:sz w:val="24"/>
          <w:szCs w:val="24"/>
          <w:lang w:val="en-ID"/>
        </w:rPr>
      </w:pPr>
      <w:r w:rsidRPr="002B207C">
        <w:rPr>
          <w:rFonts w:asciiTheme="majorBidi" w:hAnsiTheme="majorBidi" w:cstheme="majorBidi"/>
          <w:noProof/>
          <w:sz w:val="24"/>
          <w:szCs w:val="24"/>
          <w:lang w:val="en-ID"/>
        </w:rPr>
        <w:lastRenderedPageBreak/>
        <w:drawing>
          <wp:inline distT="0" distB="0" distL="0" distR="0" wp14:anchorId="1E0B060A" wp14:editId="27F378CA">
            <wp:extent cx="5448300" cy="1571625"/>
            <wp:effectExtent l="0" t="0" r="0" b="9525"/>
            <wp:docPr id="6327559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8300" cy="1571625"/>
                    </a:xfrm>
                    <a:prstGeom prst="rect">
                      <a:avLst/>
                    </a:prstGeom>
                    <a:noFill/>
                    <a:ln>
                      <a:noFill/>
                    </a:ln>
                  </pic:spPr>
                </pic:pic>
              </a:graphicData>
            </a:graphic>
          </wp:inline>
        </w:drawing>
      </w:r>
    </w:p>
    <w:p w14:paraId="329A3B92" w14:textId="77777777" w:rsidR="002B207C" w:rsidRPr="002B207C" w:rsidRDefault="002B207C" w:rsidP="002B207C">
      <w:pPr>
        <w:jc w:val="both"/>
        <w:rPr>
          <w:rFonts w:asciiTheme="majorBidi" w:hAnsiTheme="majorBidi" w:cstheme="majorBidi"/>
          <w:sz w:val="24"/>
          <w:szCs w:val="24"/>
          <w:lang w:val="en-ID"/>
        </w:rPr>
      </w:pPr>
    </w:p>
    <w:p w14:paraId="61EC1A97" w14:textId="77777777" w:rsidR="002B207C" w:rsidRPr="002B207C" w:rsidRDefault="002B207C" w:rsidP="002B207C">
      <w:pPr>
        <w:jc w:val="both"/>
        <w:rPr>
          <w:rFonts w:asciiTheme="majorBidi" w:hAnsiTheme="majorBidi" w:cstheme="majorBidi"/>
          <w:sz w:val="24"/>
          <w:szCs w:val="24"/>
          <w:lang w:val="en-ID"/>
        </w:rPr>
      </w:pPr>
      <w:r w:rsidRPr="002B207C">
        <w:rPr>
          <w:rFonts w:asciiTheme="majorBidi" w:hAnsiTheme="majorBidi" w:cstheme="majorBidi"/>
          <w:sz w:val="24"/>
          <w:szCs w:val="24"/>
          <w:lang w:val="en-ID"/>
        </w:rPr>
        <w:t>Figure 1. PDCA cycle (Patel and Deshpande 2017)</w:t>
      </w:r>
    </w:p>
    <w:p w14:paraId="39C508CB" w14:textId="77777777" w:rsidR="002B207C" w:rsidRPr="002B207C" w:rsidRDefault="002B207C" w:rsidP="002B207C">
      <w:pPr>
        <w:jc w:val="both"/>
        <w:rPr>
          <w:rFonts w:asciiTheme="majorBidi" w:hAnsiTheme="majorBidi" w:cstheme="majorBidi"/>
          <w:sz w:val="24"/>
          <w:szCs w:val="24"/>
          <w:lang w:val="en-ID"/>
        </w:rPr>
      </w:pPr>
    </w:p>
    <w:p w14:paraId="56EF29D6" w14:textId="77777777" w:rsidR="002B207C" w:rsidRPr="002B207C" w:rsidRDefault="002B207C" w:rsidP="002B207C">
      <w:pPr>
        <w:ind w:firstLine="720"/>
        <w:jc w:val="both"/>
        <w:rPr>
          <w:rFonts w:asciiTheme="majorBidi" w:hAnsiTheme="majorBidi" w:cstheme="majorBidi"/>
          <w:sz w:val="24"/>
          <w:szCs w:val="24"/>
          <w:lang w:val="en-ID"/>
        </w:rPr>
      </w:pPr>
      <w:r w:rsidRPr="002B207C">
        <w:rPr>
          <w:rFonts w:asciiTheme="majorBidi" w:hAnsiTheme="majorBidi" w:cstheme="majorBidi"/>
          <w:sz w:val="24"/>
          <w:szCs w:val="24"/>
          <w:lang w:val="en-ID"/>
        </w:rPr>
        <w:t>As Figure 1, the PDCA cycle provides a systematic structure for teachers and school management to continuously improve the quality of education. The implementation of this PDCA cycle at MAN 1 Kota Metro has created a significant culture of continuous improvement in the quality of learning and teacher performance.</w:t>
      </w:r>
    </w:p>
    <w:p w14:paraId="3024EBA2" w14:textId="77777777" w:rsidR="002B207C" w:rsidRPr="002B207C" w:rsidRDefault="002B207C" w:rsidP="002B207C">
      <w:pPr>
        <w:jc w:val="both"/>
        <w:rPr>
          <w:rFonts w:asciiTheme="majorBidi" w:hAnsiTheme="majorBidi" w:cstheme="majorBidi"/>
          <w:b/>
          <w:bCs/>
          <w:sz w:val="24"/>
          <w:szCs w:val="24"/>
          <w:lang w:val="en-ID"/>
        </w:rPr>
      </w:pPr>
      <w:r w:rsidRPr="002B207C">
        <w:rPr>
          <w:rFonts w:asciiTheme="majorBidi" w:hAnsiTheme="majorBidi" w:cstheme="majorBidi"/>
          <w:b/>
          <w:bCs/>
          <w:sz w:val="24"/>
          <w:szCs w:val="24"/>
          <w:lang w:val="en-ID"/>
        </w:rPr>
        <w:t>B. Teacher Self-Evaluation and Its Influence on the Quality of Education</w:t>
      </w:r>
    </w:p>
    <w:p w14:paraId="1370671E" w14:textId="2B92E8B8" w:rsidR="002B207C" w:rsidRPr="002B207C" w:rsidRDefault="002B207C" w:rsidP="002B207C">
      <w:pPr>
        <w:jc w:val="both"/>
        <w:rPr>
          <w:rFonts w:asciiTheme="majorBidi" w:hAnsiTheme="majorBidi" w:cstheme="majorBidi"/>
          <w:sz w:val="24"/>
          <w:szCs w:val="24"/>
          <w:lang w:val="en-ID"/>
        </w:rPr>
      </w:pPr>
      <w:r w:rsidRPr="002B207C">
        <w:rPr>
          <w:rFonts w:asciiTheme="majorBidi" w:hAnsiTheme="majorBidi" w:cstheme="majorBidi"/>
          <w:sz w:val="24"/>
          <w:szCs w:val="24"/>
          <w:lang w:val="en-ID"/>
        </w:rPr>
        <w:t>Teacher self-evaluation at MAN 1 Kota Metro is an important element in the PDCA cycle and contributes directly to improving the quality of education. Based on the results of interviews and document analysis, it was found that self-evaluation allows teachers to independently assess their competencies, strengths, and weaknesses. Teachers at MAN 1 Kota Metro routinely reflect on their teaching practices and develop improvement plans that are adjusted to the results of the self-evaluation (Zepeda, 2012) .</w:t>
      </w:r>
    </w:p>
    <w:p w14:paraId="5A30A564" w14:textId="77777777" w:rsidR="002B207C" w:rsidRPr="002B207C" w:rsidRDefault="002B207C" w:rsidP="002B207C">
      <w:pPr>
        <w:jc w:val="both"/>
        <w:rPr>
          <w:rFonts w:asciiTheme="majorBidi" w:hAnsiTheme="majorBidi" w:cstheme="majorBidi"/>
          <w:sz w:val="24"/>
          <w:szCs w:val="24"/>
          <w:lang w:val="en-ID"/>
        </w:rPr>
      </w:pPr>
      <w:r w:rsidRPr="002B207C">
        <w:rPr>
          <w:rFonts w:asciiTheme="majorBidi" w:hAnsiTheme="majorBidi" w:cstheme="majorBidi"/>
          <w:sz w:val="24"/>
          <w:szCs w:val="24"/>
          <w:lang w:val="en-ID"/>
        </w:rPr>
        <w:t>The impact of self-evaluation on the quality of education is clearly visible in several aspects, including:</w:t>
      </w:r>
    </w:p>
    <w:p w14:paraId="1745CFB6" w14:textId="3BB2586E" w:rsidR="002B207C" w:rsidRPr="002B207C" w:rsidRDefault="002B207C" w:rsidP="002B207C">
      <w:pPr>
        <w:numPr>
          <w:ilvl w:val="0"/>
          <w:numId w:val="22"/>
        </w:numPr>
        <w:spacing w:after="160" w:line="259" w:lineRule="auto"/>
        <w:jc w:val="both"/>
        <w:rPr>
          <w:rFonts w:asciiTheme="majorBidi" w:hAnsiTheme="majorBidi" w:cstheme="majorBidi"/>
          <w:sz w:val="24"/>
          <w:szCs w:val="24"/>
          <w:lang w:val="en-ID"/>
        </w:rPr>
      </w:pPr>
      <w:r w:rsidRPr="002B207C">
        <w:rPr>
          <w:rFonts w:asciiTheme="majorBidi" w:hAnsiTheme="majorBidi" w:cstheme="majorBidi"/>
          <w:b/>
          <w:bCs/>
          <w:sz w:val="24"/>
          <w:szCs w:val="24"/>
          <w:lang w:val="en-ID"/>
        </w:rPr>
        <w:t xml:space="preserve">Improvement of professional competence </w:t>
      </w:r>
      <w:r w:rsidRPr="002B207C">
        <w:rPr>
          <w:rFonts w:asciiTheme="majorBidi" w:hAnsiTheme="majorBidi" w:cstheme="majorBidi"/>
          <w:sz w:val="24"/>
          <w:szCs w:val="24"/>
          <w:lang w:val="en-ID"/>
        </w:rPr>
        <w:t>: Teachers who conducted self-evaluations reported improvements in teaching methods, understanding of subject matter, and classroom management skills. Self-evaluations help teachers identify areas for improvement, so they can direct their self-development efforts more appropriately (Sari &amp; Rahmawati, 2021).</w:t>
      </w:r>
    </w:p>
    <w:p w14:paraId="6C3E3F8C" w14:textId="7F3A3C9E" w:rsidR="002B207C" w:rsidRPr="002B207C" w:rsidRDefault="002B207C" w:rsidP="002B207C">
      <w:pPr>
        <w:numPr>
          <w:ilvl w:val="0"/>
          <w:numId w:val="22"/>
        </w:numPr>
        <w:spacing w:after="160" w:line="259" w:lineRule="auto"/>
        <w:jc w:val="both"/>
        <w:rPr>
          <w:rFonts w:asciiTheme="majorBidi" w:hAnsiTheme="majorBidi" w:cstheme="majorBidi"/>
          <w:sz w:val="24"/>
          <w:szCs w:val="24"/>
          <w:lang w:val="en-ID"/>
        </w:rPr>
      </w:pPr>
      <w:r w:rsidRPr="002B207C">
        <w:rPr>
          <w:rFonts w:asciiTheme="majorBidi" w:hAnsiTheme="majorBidi" w:cstheme="majorBidi"/>
          <w:b/>
          <w:bCs/>
          <w:sz w:val="24"/>
          <w:szCs w:val="24"/>
          <w:lang w:val="en-ID"/>
        </w:rPr>
        <w:t xml:space="preserve">Improvement of learning strategies </w:t>
      </w:r>
      <w:r w:rsidRPr="002B207C">
        <w:rPr>
          <w:rFonts w:asciiTheme="majorBidi" w:hAnsiTheme="majorBidi" w:cstheme="majorBidi"/>
          <w:sz w:val="24"/>
          <w:szCs w:val="24"/>
          <w:lang w:val="en-ID"/>
        </w:rPr>
        <w:t>: Self-evaluation also encourages teachers to be more creative and innovative in designing more effective learning strategies. This has a positive impact on student engagement in the teaching and learning process as well as their academic outcomes. Teachers involved in this study stated that reflection on their teaching practices had helped them design learning that was more responsive to students' needs ( Fitriah , 2020).</w:t>
      </w:r>
    </w:p>
    <w:p w14:paraId="2B18D42C" w14:textId="77777777" w:rsidR="002B207C" w:rsidRPr="002B207C" w:rsidRDefault="002B207C" w:rsidP="002B207C">
      <w:pPr>
        <w:numPr>
          <w:ilvl w:val="0"/>
          <w:numId w:val="22"/>
        </w:numPr>
        <w:spacing w:after="160" w:line="259" w:lineRule="auto"/>
        <w:jc w:val="both"/>
        <w:rPr>
          <w:rFonts w:asciiTheme="majorBidi" w:hAnsiTheme="majorBidi" w:cstheme="majorBidi"/>
          <w:sz w:val="24"/>
          <w:szCs w:val="24"/>
          <w:lang w:val="en-ID"/>
        </w:rPr>
      </w:pPr>
      <w:r w:rsidRPr="002B207C">
        <w:rPr>
          <w:rFonts w:asciiTheme="majorBidi" w:hAnsiTheme="majorBidi" w:cstheme="majorBidi"/>
          <w:b/>
          <w:bCs/>
          <w:sz w:val="24"/>
          <w:szCs w:val="24"/>
          <w:lang w:val="en-ID"/>
        </w:rPr>
        <w:t xml:space="preserve">Improving the overall quality of learning </w:t>
      </w:r>
      <w:r w:rsidRPr="002B207C">
        <w:rPr>
          <w:rFonts w:asciiTheme="majorBidi" w:hAnsiTheme="majorBidi" w:cstheme="majorBidi"/>
          <w:sz w:val="24"/>
          <w:szCs w:val="24"/>
          <w:lang w:val="en-ID"/>
        </w:rPr>
        <w:t xml:space="preserve">: With PDCA-based self-evaluation, teachers have a clear map of the necessary improvement steps. The results of the study showed that </w:t>
      </w:r>
      <w:r w:rsidRPr="002B207C">
        <w:rPr>
          <w:rFonts w:asciiTheme="majorBidi" w:hAnsiTheme="majorBidi" w:cstheme="majorBidi"/>
          <w:sz w:val="24"/>
          <w:szCs w:val="24"/>
          <w:lang w:val="en-ID"/>
        </w:rPr>
        <w:lastRenderedPageBreak/>
        <w:t>effective self-evaluation directly contributes to improving the quality of learning, which ultimately has an impact on better student learning outcomes.</w:t>
      </w:r>
    </w:p>
    <w:p w14:paraId="72906EA1" w14:textId="77777777" w:rsidR="002B207C" w:rsidRPr="002B207C" w:rsidRDefault="002B207C" w:rsidP="002B207C">
      <w:pPr>
        <w:jc w:val="both"/>
        <w:rPr>
          <w:rFonts w:asciiTheme="majorBidi" w:hAnsiTheme="majorBidi" w:cstheme="majorBidi"/>
          <w:b/>
          <w:bCs/>
          <w:sz w:val="24"/>
          <w:szCs w:val="24"/>
          <w:lang w:val="en-ID"/>
        </w:rPr>
      </w:pPr>
      <w:r w:rsidRPr="002B207C">
        <w:rPr>
          <w:rFonts w:asciiTheme="majorBidi" w:hAnsiTheme="majorBidi" w:cstheme="majorBidi"/>
          <w:b/>
          <w:bCs/>
          <w:sz w:val="24"/>
          <w:szCs w:val="24"/>
          <w:lang w:val="en-ID"/>
        </w:rPr>
        <w:t>C. Addressing the Gap between Self-Evaluation and Improvement Follow-up</w:t>
      </w:r>
    </w:p>
    <w:p w14:paraId="29F0FDBE" w14:textId="110730AA" w:rsidR="002B207C" w:rsidRPr="002B207C" w:rsidRDefault="002B207C" w:rsidP="002B207C">
      <w:pPr>
        <w:ind w:firstLine="720"/>
        <w:jc w:val="both"/>
        <w:rPr>
          <w:rFonts w:asciiTheme="majorBidi" w:hAnsiTheme="majorBidi" w:cstheme="majorBidi"/>
          <w:sz w:val="24"/>
          <w:szCs w:val="24"/>
          <w:lang w:val="en-ID"/>
        </w:rPr>
      </w:pPr>
      <w:r w:rsidRPr="002B207C">
        <w:rPr>
          <w:rFonts w:asciiTheme="majorBidi" w:hAnsiTheme="majorBidi" w:cstheme="majorBidi"/>
          <w:sz w:val="24"/>
          <w:szCs w:val="24"/>
          <w:lang w:val="en-ID"/>
        </w:rPr>
        <w:t>Although teacher self-evaluation at MAN 1 Kota Metro has been implemented well, this study found a gap between the results of self-evaluation and follow-up improvements. One of the main challenges faced is the limited time and resources that prevent all recommendations from the results of self-evaluation from being implemented optimally. Several teachers reported that although they had identified areas that needed improvement, limited support from school management and lack of additional training hampered the implementation of these improvements (Hasanah, 2019).</w:t>
      </w:r>
    </w:p>
    <w:p w14:paraId="1D432131" w14:textId="77777777" w:rsidR="002B207C" w:rsidRPr="002B207C" w:rsidRDefault="002B207C" w:rsidP="002B207C">
      <w:pPr>
        <w:jc w:val="both"/>
        <w:rPr>
          <w:rFonts w:asciiTheme="majorBidi" w:hAnsiTheme="majorBidi" w:cstheme="majorBidi"/>
          <w:sz w:val="24"/>
          <w:szCs w:val="24"/>
          <w:lang w:val="en-ID"/>
        </w:rPr>
      </w:pPr>
      <w:r w:rsidRPr="002B207C">
        <w:rPr>
          <w:rFonts w:asciiTheme="majorBidi" w:hAnsiTheme="majorBidi" w:cstheme="majorBidi"/>
          <w:sz w:val="24"/>
          <w:szCs w:val="24"/>
          <w:lang w:val="en-ID"/>
        </w:rPr>
        <w:t>To address this gap, there are several steps that can be taken:</w:t>
      </w:r>
    </w:p>
    <w:p w14:paraId="335D0D00" w14:textId="77777777" w:rsidR="002B207C" w:rsidRPr="002B207C" w:rsidRDefault="002B207C" w:rsidP="002B207C">
      <w:pPr>
        <w:numPr>
          <w:ilvl w:val="0"/>
          <w:numId w:val="23"/>
        </w:numPr>
        <w:spacing w:after="160" w:line="259" w:lineRule="auto"/>
        <w:jc w:val="both"/>
        <w:rPr>
          <w:rFonts w:asciiTheme="majorBidi" w:hAnsiTheme="majorBidi" w:cstheme="majorBidi"/>
          <w:sz w:val="24"/>
          <w:szCs w:val="24"/>
          <w:lang w:val="en-ID"/>
        </w:rPr>
      </w:pPr>
      <w:r w:rsidRPr="002B207C">
        <w:rPr>
          <w:rFonts w:asciiTheme="majorBidi" w:hAnsiTheme="majorBidi" w:cstheme="majorBidi"/>
          <w:b/>
          <w:bCs/>
          <w:sz w:val="24"/>
          <w:szCs w:val="24"/>
          <w:lang w:val="en-ID"/>
        </w:rPr>
        <w:t xml:space="preserve">Improving school management support </w:t>
      </w:r>
      <w:r w:rsidRPr="002B207C">
        <w:rPr>
          <w:rFonts w:asciiTheme="majorBidi" w:hAnsiTheme="majorBidi" w:cstheme="majorBidi"/>
          <w:sz w:val="24"/>
          <w:szCs w:val="24"/>
          <w:lang w:val="en-ID"/>
        </w:rPr>
        <w:t>: The role of school management is very important in ensuring that follow-up improvements are implemented properly. This study recommends that school management be more proactive in providing technical support and resources needed by teachers to implement improvements identified in self-evaluation.</w:t>
      </w:r>
    </w:p>
    <w:p w14:paraId="13C87552" w14:textId="1E18EB18" w:rsidR="002B207C" w:rsidRPr="002B207C" w:rsidRDefault="002B207C" w:rsidP="002B207C">
      <w:pPr>
        <w:numPr>
          <w:ilvl w:val="0"/>
          <w:numId w:val="23"/>
        </w:numPr>
        <w:spacing w:after="160" w:line="259" w:lineRule="auto"/>
        <w:jc w:val="both"/>
        <w:rPr>
          <w:rFonts w:asciiTheme="majorBidi" w:hAnsiTheme="majorBidi" w:cstheme="majorBidi"/>
          <w:sz w:val="24"/>
          <w:szCs w:val="24"/>
          <w:lang w:val="en-ID"/>
        </w:rPr>
      </w:pPr>
      <w:r w:rsidRPr="002B207C">
        <w:rPr>
          <w:rFonts w:asciiTheme="majorBidi" w:hAnsiTheme="majorBidi" w:cstheme="majorBidi"/>
          <w:b/>
          <w:bCs/>
          <w:sz w:val="24"/>
          <w:szCs w:val="24"/>
          <w:lang w:val="en-ID"/>
        </w:rPr>
        <w:t xml:space="preserve">Continuous training development </w:t>
      </w:r>
      <w:r w:rsidRPr="002B207C">
        <w:rPr>
          <w:rFonts w:asciiTheme="majorBidi" w:hAnsiTheme="majorBidi" w:cstheme="majorBidi"/>
          <w:sz w:val="24"/>
          <w:szCs w:val="24"/>
          <w:lang w:val="en-ID"/>
        </w:rPr>
        <w:t>: In addition, more intensive continuous training is needed to help teachers design and implement improvements effectively. Teachers need more structured assistance to apply self-evaluation results to real learning practices (Patton, 2015).</w:t>
      </w:r>
    </w:p>
    <w:p w14:paraId="0C4986BC" w14:textId="77777777" w:rsidR="002B207C" w:rsidRPr="002B207C" w:rsidRDefault="002B207C" w:rsidP="002B207C">
      <w:pPr>
        <w:numPr>
          <w:ilvl w:val="0"/>
          <w:numId w:val="23"/>
        </w:numPr>
        <w:spacing w:after="160" w:line="259" w:lineRule="auto"/>
        <w:jc w:val="both"/>
        <w:rPr>
          <w:rFonts w:asciiTheme="majorBidi" w:hAnsiTheme="majorBidi" w:cstheme="majorBidi"/>
          <w:sz w:val="24"/>
          <w:szCs w:val="24"/>
          <w:lang w:val="en-ID"/>
        </w:rPr>
      </w:pPr>
      <w:r w:rsidRPr="002B207C">
        <w:rPr>
          <w:rFonts w:asciiTheme="majorBidi" w:hAnsiTheme="majorBidi" w:cstheme="majorBidi"/>
          <w:b/>
          <w:bCs/>
          <w:sz w:val="24"/>
          <w:szCs w:val="24"/>
          <w:lang w:val="en-ID"/>
        </w:rPr>
        <w:t xml:space="preserve">Periodic monitoring and evaluation </w:t>
      </w:r>
      <w:r w:rsidRPr="002B207C">
        <w:rPr>
          <w:rFonts w:asciiTheme="majorBidi" w:hAnsiTheme="majorBidi" w:cstheme="majorBidi"/>
          <w:sz w:val="24"/>
          <w:szCs w:val="24"/>
          <w:lang w:val="en-ID"/>
        </w:rPr>
        <w:t>: The gap between self-evaluation and follow-up improvements can be minimized by periodic monitoring by the school management team. By conducting repeated evaluations consistently, teachers will be more motivated to carry out follow-up improvements and ensure that each stage in the PDCA cycle is carried out properly.</w:t>
      </w:r>
    </w:p>
    <w:p w14:paraId="09350D04" w14:textId="77777777" w:rsidR="002B207C" w:rsidRDefault="002B207C" w:rsidP="002B207C">
      <w:pPr>
        <w:ind w:firstLine="360"/>
        <w:jc w:val="both"/>
        <w:rPr>
          <w:rFonts w:asciiTheme="majorBidi" w:hAnsiTheme="majorBidi" w:cstheme="majorBidi"/>
          <w:sz w:val="24"/>
          <w:szCs w:val="24"/>
          <w:lang w:val="en-ID"/>
        </w:rPr>
      </w:pPr>
      <w:r w:rsidRPr="002B207C">
        <w:rPr>
          <w:rFonts w:asciiTheme="majorBidi" w:hAnsiTheme="majorBidi" w:cstheme="majorBidi"/>
          <w:sz w:val="24"/>
          <w:szCs w:val="24"/>
          <w:lang w:val="en-ID"/>
        </w:rPr>
        <w:t>Thus, although there are still several obstacles in the implementation of self-evaluation results, efforts to strengthen the relationship between evaluation and follow-up improvements at MAN 1 Metro City have had a positive impact on improving the quality of education as a whole.</w:t>
      </w:r>
    </w:p>
    <w:p w14:paraId="34FD39FE" w14:textId="3AE1F306" w:rsidR="002B207C" w:rsidRPr="002B207C" w:rsidRDefault="002B207C" w:rsidP="002B207C">
      <w:pPr>
        <w:ind w:firstLine="360"/>
        <w:jc w:val="both"/>
        <w:rPr>
          <w:rFonts w:asciiTheme="majorBidi" w:hAnsiTheme="majorBidi" w:cstheme="majorBidi"/>
          <w:sz w:val="24"/>
          <w:szCs w:val="24"/>
          <w:lang w:val="en-ID"/>
        </w:rPr>
      </w:pPr>
      <w:r w:rsidRPr="002B207C">
        <w:rPr>
          <w:rFonts w:asciiTheme="majorBidi" w:hAnsiTheme="majorBidi" w:cstheme="majorBidi"/>
          <w:sz w:val="24"/>
          <w:szCs w:val="24"/>
          <w:lang w:val="en-ID"/>
        </w:rPr>
        <w:t xml:space="preserve">This study found that the implementation of the PDCA cycle at MAN 1 Kota Metro resulted in a significant improvement in the quality of teacher teaching. The </w:t>
      </w:r>
      <w:r w:rsidRPr="002B207C">
        <w:rPr>
          <w:rFonts w:asciiTheme="majorBidi" w:hAnsiTheme="majorBidi" w:cstheme="majorBidi"/>
          <w:i/>
          <w:iCs/>
          <w:sz w:val="24"/>
          <w:szCs w:val="24"/>
          <w:lang w:val="en-ID"/>
        </w:rPr>
        <w:t xml:space="preserve">Plan stage </w:t>
      </w:r>
      <w:r w:rsidRPr="002B207C">
        <w:rPr>
          <w:rFonts w:asciiTheme="majorBidi" w:hAnsiTheme="majorBidi" w:cstheme="majorBidi"/>
          <w:sz w:val="24"/>
          <w:szCs w:val="24"/>
          <w:lang w:val="en-ID"/>
        </w:rPr>
        <w:t xml:space="preserve">helps teachers formulate clearer teaching objectives, while </w:t>
      </w:r>
      <w:r w:rsidRPr="002B207C">
        <w:rPr>
          <w:rFonts w:asciiTheme="majorBidi" w:hAnsiTheme="majorBidi" w:cstheme="majorBidi"/>
          <w:i/>
          <w:iCs/>
          <w:sz w:val="24"/>
          <w:szCs w:val="24"/>
          <w:lang w:val="en-ID"/>
        </w:rPr>
        <w:t xml:space="preserve">Do </w:t>
      </w:r>
      <w:r w:rsidRPr="002B207C">
        <w:rPr>
          <w:rFonts w:asciiTheme="majorBidi" w:hAnsiTheme="majorBidi" w:cstheme="majorBidi"/>
          <w:sz w:val="24"/>
          <w:szCs w:val="24"/>
          <w:lang w:val="en-ID"/>
        </w:rPr>
        <w:t xml:space="preserve">ensures that the planned strategies are implemented well. In the </w:t>
      </w:r>
      <w:r w:rsidRPr="002B207C">
        <w:rPr>
          <w:rFonts w:asciiTheme="majorBidi" w:hAnsiTheme="majorBidi" w:cstheme="majorBidi"/>
          <w:i/>
          <w:iCs/>
          <w:sz w:val="24"/>
          <w:szCs w:val="24"/>
          <w:lang w:val="en-ID"/>
        </w:rPr>
        <w:t xml:space="preserve">Check stage </w:t>
      </w:r>
      <w:r w:rsidRPr="002B207C">
        <w:rPr>
          <w:rFonts w:asciiTheme="majorBidi" w:hAnsiTheme="majorBidi" w:cstheme="majorBidi"/>
          <w:sz w:val="24"/>
          <w:szCs w:val="24"/>
          <w:lang w:val="en-ID"/>
        </w:rPr>
        <w:t xml:space="preserve">, teachers get valuable feedback from students and fellow teachers, which is then used to improve teaching strategies in the </w:t>
      </w:r>
      <w:r w:rsidRPr="002B207C">
        <w:rPr>
          <w:rFonts w:asciiTheme="majorBidi" w:hAnsiTheme="majorBidi" w:cstheme="majorBidi"/>
          <w:i/>
          <w:iCs/>
          <w:sz w:val="24"/>
          <w:szCs w:val="24"/>
          <w:lang w:val="en-ID"/>
        </w:rPr>
        <w:t xml:space="preserve">Act stage </w:t>
      </w:r>
      <w:r w:rsidRPr="002B207C">
        <w:rPr>
          <w:rFonts w:asciiTheme="majorBidi" w:hAnsiTheme="majorBidi" w:cstheme="majorBidi"/>
          <w:sz w:val="24"/>
          <w:szCs w:val="24"/>
          <w:lang w:val="en-ID"/>
        </w:rPr>
        <w:t>. This cycle creates a reflective and innovative culture among teachers, who consistently evaluate and improve the quality of their teaching.</w:t>
      </w:r>
    </w:p>
    <w:p w14:paraId="780B5E65" w14:textId="53411224" w:rsidR="002B207C" w:rsidRPr="002B207C" w:rsidRDefault="002B207C" w:rsidP="002B207C">
      <w:pPr>
        <w:jc w:val="both"/>
        <w:rPr>
          <w:rFonts w:asciiTheme="majorBidi" w:hAnsiTheme="majorBidi" w:cstheme="majorBidi"/>
          <w:sz w:val="24"/>
          <w:szCs w:val="24"/>
          <w:lang w:val="en-ID"/>
        </w:rPr>
      </w:pPr>
      <w:r w:rsidRPr="002B207C">
        <w:rPr>
          <w:rFonts w:asciiTheme="majorBidi" w:hAnsiTheme="majorBidi" w:cstheme="majorBidi"/>
          <w:sz w:val="24"/>
          <w:szCs w:val="24"/>
          <w:lang w:val="en-ID"/>
        </w:rPr>
        <w:t xml:space="preserve">Participating teachers reported that PDCA helped them to be more focused in evaluating teaching methods, as well as to identify deficiencies more quickly. The implementation of PDCA also had </w:t>
      </w:r>
      <w:r w:rsidRPr="002B207C">
        <w:rPr>
          <w:rFonts w:asciiTheme="majorBidi" w:hAnsiTheme="majorBidi" w:cstheme="majorBidi"/>
          <w:sz w:val="24"/>
          <w:szCs w:val="24"/>
          <w:lang w:val="en-ID"/>
        </w:rPr>
        <w:lastRenderedPageBreak/>
        <w:t>an impact on increasing teacher motivation in developing their pedagogical competence. The principal noted an increase in student satisfaction with the learning process after teachers began implementing PDCA.</w:t>
      </w:r>
    </w:p>
    <w:p w14:paraId="359B7C75" w14:textId="67D55A4D" w:rsidR="00924EA1" w:rsidRDefault="00886A49" w:rsidP="00886A49">
      <w:pPr>
        <w:pStyle w:val="FootnoteText"/>
        <w:spacing w:line="280" w:lineRule="exact"/>
        <w:outlineLvl w:val="0"/>
        <w:rPr>
          <w:rFonts w:ascii="Times New Arabic" w:hAnsi="Times New Arabic" w:cs="Sakkal Majalla"/>
          <w:b/>
          <w:bCs/>
          <w:sz w:val="24"/>
          <w:szCs w:val="24"/>
          <w:lang w:val="id-ID"/>
        </w:rPr>
      </w:pPr>
      <w:r>
        <w:rPr>
          <w:rFonts w:ascii="Times New Arabic" w:hAnsi="Times New Arabic" w:cs="Sakkal Majalla"/>
          <w:b/>
          <w:bCs/>
          <w:sz w:val="24"/>
          <w:szCs w:val="24"/>
          <w:lang w:val="id-ID"/>
        </w:rPr>
        <w:t xml:space="preserve">CONCLUSION </w:t>
      </w:r>
    </w:p>
    <w:p w14:paraId="433C4C63" w14:textId="77777777" w:rsidR="002B207C" w:rsidRPr="002B207C" w:rsidRDefault="002B207C" w:rsidP="002B207C">
      <w:pPr>
        <w:ind w:firstLine="720"/>
        <w:jc w:val="both"/>
        <w:rPr>
          <w:rFonts w:asciiTheme="majorBidi" w:hAnsiTheme="majorBidi" w:cstheme="majorBidi"/>
          <w:sz w:val="24"/>
          <w:szCs w:val="24"/>
          <w:lang w:val="en-ID"/>
        </w:rPr>
      </w:pPr>
      <w:r w:rsidRPr="002B207C">
        <w:rPr>
          <w:rFonts w:asciiTheme="majorBidi" w:hAnsiTheme="majorBidi" w:cstheme="majorBidi"/>
          <w:sz w:val="24"/>
          <w:szCs w:val="24"/>
          <w:lang w:val="en-ID"/>
        </w:rPr>
        <w:t>This study shows that the implementation of teacher self-evaluation based on the PDCA cycle at MAN 1 Kota Metro can effectively improve the quality management of education. The PDCA cycle encourages teachers to engage in a continuous reflective process, which ultimately improves the quality of teaching and student learning outcomes. Therefore, the PDCA cycle is worthy of consideration as part of the quality management policy at other Madrasah Aliyah in Indonesia. Further development can be done by integrating technology into the PDCA cycle to improve the efficiency and accuracy of teacher self-evaluation.</w:t>
      </w:r>
    </w:p>
    <w:p w14:paraId="7EF62026" w14:textId="7B4B5218" w:rsidR="002B207C" w:rsidRPr="002B207C" w:rsidRDefault="002B207C" w:rsidP="002B207C">
      <w:pPr>
        <w:pStyle w:val="FootnoteText"/>
        <w:spacing w:line="280" w:lineRule="exact"/>
        <w:ind w:firstLine="720"/>
        <w:outlineLvl w:val="0"/>
        <w:rPr>
          <w:rFonts w:ascii="Times New Arabic" w:hAnsi="Times New Arabic" w:cs="Sakkal Majalla"/>
          <w:sz w:val="24"/>
          <w:szCs w:val="24"/>
          <w:lang w:val="id-ID"/>
        </w:rPr>
      </w:pPr>
      <w:r w:rsidRPr="002B207C">
        <w:rPr>
          <w:rFonts w:asciiTheme="majorBidi" w:hAnsiTheme="majorBidi" w:cstheme="majorBidi"/>
          <w:sz w:val="24"/>
          <w:szCs w:val="24"/>
        </w:rPr>
        <w:t>The implementation of PDCA at MAN 1 Metro City has proven to be able to encourage continuous improvement in the quality of education and can be a model for other madrasas that want to improve the quality of their learning</w:t>
      </w:r>
    </w:p>
    <w:p w14:paraId="09040062" w14:textId="55FA1EC8" w:rsidR="00924EA1" w:rsidRPr="00886A49" w:rsidRDefault="00924EA1" w:rsidP="00886A49">
      <w:pPr>
        <w:pStyle w:val="FootnoteText"/>
        <w:spacing w:after="60" w:line="280" w:lineRule="exact"/>
        <w:jc w:val="center"/>
        <w:outlineLvl w:val="0"/>
        <w:rPr>
          <w:rFonts w:ascii="Times New Arabic" w:hAnsi="Times New Arabic" w:cs="Sakkal Majalla"/>
          <w:b/>
          <w:sz w:val="24"/>
          <w:szCs w:val="24"/>
          <w:lang w:val="id-ID"/>
        </w:rPr>
      </w:pPr>
      <w:r w:rsidRPr="00ED2111">
        <w:rPr>
          <w:rFonts w:ascii="Times New Arabic" w:hAnsi="Times New Arabic" w:cs="Sakkal Majalla"/>
          <w:b/>
          <w:sz w:val="24"/>
          <w:szCs w:val="24"/>
        </w:rPr>
        <w:t>R</w:t>
      </w:r>
      <w:r w:rsidR="00886A49">
        <w:rPr>
          <w:rFonts w:ascii="Times New Arabic" w:hAnsi="Times New Arabic" w:cs="Sakkal Majalla"/>
          <w:b/>
          <w:sz w:val="24"/>
          <w:szCs w:val="24"/>
          <w:lang w:val="id-ID"/>
        </w:rPr>
        <w:t>EFERENCES</w:t>
      </w:r>
    </w:p>
    <w:p w14:paraId="3C0DDC28"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Abdullah, R. (2021). Implementation of Integrated Quality Management in Madrasah Aliyah: Challenges and Solutions. </w:t>
      </w:r>
      <w:r w:rsidRPr="007B4842">
        <w:rPr>
          <w:rFonts w:asciiTheme="majorBidi" w:hAnsiTheme="majorBidi" w:cstheme="majorBidi"/>
          <w:i/>
          <w:iCs/>
          <w:lang w:val="en-ID"/>
        </w:rPr>
        <w:t xml:space="preserve">National Journal of Islamic Education </w:t>
      </w:r>
      <w:r w:rsidRPr="007B4842">
        <w:rPr>
          <w:rFonts w:asciiTheme="majorBidi" w:hAnsiTheme="majorBidi" w:cstheme="majorBidi"/>
          <w:lang w:val="en-ID"/>
        </w:rPr>
        <w:t>.</w:t>
      </w:r>
    </w:p>
    <w:p w14:paraId="7AC3C21F"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Baldridge, J. V., &amp; Deal, T. E. (2021). </w:t>
      </w:r>
      <w:r w:rsidRPr="007B4842">
        <w:rPr>
          <w:rFonts w:asciiTheme="majorBidi" w:hAnsiTheme="majorBidi" w:cstheme="majorBidi"/>
          <w:i/>
          <w:iCs/>
          <w:lang w:val="en-ID"/>
        </w:rPr>
        <w:t xml:space="preserve">Managing Change in Educational Institutions </w:t>
      </w:r>
      <w:r w:rsidRPr="007B4842">
        <w:rPr>
          <w:rFonts w:asciiTheme="majorBidi" w:hAnsiTheme="majorBidi" w:cstheme="majorBidi"/>
          <w:lang w:val="en-ID"/>
        </w:rPr>
        <w:t xml:space="preserve">. </w:t>
      </w:r>
      <w:r w:rsidRPr="007B4842">
        <w:rPr>
          <w:rFonts w:asciiTheme="majorBidi" w:hAnsiTheme="majorBidi" w:cstheme="majorBidi"/>
          <w:i/>
          <w:iCs/>
          <w:lang w:val="en-ID"/>
        </w:rPr>
        <w:t xml:space="preserve">International Journal of Educational Management </w:t>
      </w:r>
      <w:r w:rsidRPr="007B4842">
        <w:rPr>
          <w:rFonts w:asciiTheme="majorBidi" w:hAnsiTheme="majorBidi" w:cstheme="majorBidi"/>
          <w:lang w:val="en-ID"/>
        </w:rPr>
        <w:t>, 35(2), 78-93.</w:t>
      </w:r>
    </w:p>
    <w:p w14:paraId="42FB0610"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Bowen, G. A. (2009). Document analysis as a qualitative research method. </w:t>
      </w:r>
      <w:r w:rsidRPr="007B4842">
        <w:rPr>
          <w:rFonts w:asciiTheme="majorBidi" w:hAnsiTheme="majorBidi" w:cstheme="majorBidi"/>
          <w:i/>
          <w:iCs/>
          <w:lang w:val="en-ID"/>
        </w:rPr>
        <w:t xml:space="preserve">Qualitative Research Journal </w:t>
      </w:r>
      <w:r w:rsidRPr="007B4842">
        <w:rPr>
          <w:rFonts w:asciiTheme="majorBidi" w:hAnsiTheme="majorBidi" w:cstheme="majorBidi"/>
          <w:lang w:val="en-ID"/>
        </w:rPr>
        <w:t>, 9(2), 27-40.</w:t>
      </w:r>
    </w:p>
    <w:p w14:paraId="332475BF"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Braun, V., &amp; Clarke, V. (2006). Using thematic analysis in psychology. </w:t>
      </w:r>
      <w:r w:rsidRPr="007B4842">
        <w:rPr>
          <w:rFonts w:asciiTheme="majorBidi" w:hAnsiTheme="majorBidi" w:cstheme="majorBidi"/>
          <w:i/>
          <w:iCs/>
          <w:lang w:val="en-ID"/>
        </w:rPr>
        <w:t xml:space="preserve">Qualitative Research in Psychology </w:t>
      </w:r>
      <w:r w:rsidRPr="007B4842">
        <w:rPr>
          <w:rFonts w:asciiTheme="majorBidi" w:hAnsiTheme="majorBidi" w:cstheme="majorBidi"/>
          <w:lang w:val="en-ID"/>
        </w:rPr>
        <w:t>, 3(2), 77-101.</w:t>
      </w:r>
    </w:p>
    <w:p w14:paraId="18C5E360"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Creswell, J. W. (2014). </w:t>
      </w:r>
      <w:r w:rsidRPr="007B4842">
        <w:rPr>
          <w:rFonts w:asciiTheme="majorBidi" w:hAnsiTheme="majorBidi" w:cstheme="majorBidi"/>
          <w:i/>
          <w:iCs/>
          <w:lang w:val="en-ID"/>
        </w:rPr>
        <w:t xml:space="preserve">Research Design: Qualitative, Quantitative, and Mixed Methods Approaches </w:t>
      </w:r>
      <w:r w:rsidRPr="007B4842">
        <w:rPr>
          <w:rFonts w:asciiTheme="majorBidi" w:hAnsiTheme="majorBidi" w:cstheme="majorBidi"/>
          <w:lang w:val="en-ID"/>
        </w:rPr>
        <w:t>. SAGE Publications.</w:t>
      </w:r>
    </w:p>
    <w:p w14:paraId="7AB09C2F"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Deming, W.E. (1986). Out of the Crisis: Quality, Productivity, and Competitive Position. </w:t>
      </w:r>
      <w:r w:rsidRPr="007B4842">
        <w:rPr>
          <w:rFonts w:asciiTheme="majorBidi" w:hAnsiTheme="majorBidi" w:cstheme="majorBidi"/>
          <w:i/>
          <w:iCs/>
          <w:lang w:val="en-ID"/>
        </w:rPr>
        <w:t xml:space="preserve">MIT Press </w:t>
      </w:r>
      <w:r w:rsidRPr="007B4842">
        <w:rPr>
          <w:rFonts w:asciiTheme="majorBidi" w:hAnsiTheme="majorBidi" w:cstheme="majorBidi"/>
          <w:lang w:val="en-ID"/>
        </w:rPr>
        <w:t>.</w:t>
      </w:r>
    </w:p>
    <w:p w14:paraId="6464ADC2"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Evans, J.R., &amp; Lindsay, W.M. (2013). </w:t>
      </w:r>
      <w:r w:rsidRPr="007B4842">
        <w:rPr>
          <w:rFonts w:asciiTheme="majorBidi" w:hAnsiTheme="majorBidi" w:cstheme="majorBidi"/>
          <w:i/>
          <w:iCs/>
          <w:lang w:val="en-ID"/>
        </w:rPr>
        <w:t xml:space="preserve">Managing for Quality and Performance Excellence </w:t>
      </w:r>
      <w:r w:rsidRPr="007B4842">
        <w:rPr>
          <w:rFonts w:asciiTheme="majorBidi" w:hAnsiTheme="majorBidi" w:cstheme="majorBidi"/>
          <w:lang w:val="en-ID"/>
        </w:rPr>
        <w:t>. Cengage Learning.</w:t>
      </w:r>
    </w:p>
    <w:p w14:paraId="056AE0E5"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Fitriah , N. (2020). Teacher Performance Evaluation: A Quality-Based Management Approach. </w:t>
      </w:r>
      <w:r w:rsidRPr="007B4842">
        <w:rPr>
          <w:rFonts w:asciiTheme="majorBidi" w:hAnsiTheme="majorBidi" w:cstheme="majorBidi"/>
          <w:i/>
          <w:iCs/>
          <w:lang w:val="en-ID"/>
        </w:rPr>
        <w:t xml:space="preserve">Indonesian Journal of Education </w:t>
      </w:r>
      <w:r w:rsidRPr="007B4842">
        <w:rPr>
          <w:rFonts w:asciiTheme="majorBidi" w:hAnsiTheme="majorBidi" w:cstheme="majorBidi"/>
          <w:lang w:val="en-ID"/>
        </w:rPr>
        <w:t>, 9(1), 45-52.</w:t>
      </w:r>
    </w:p>
    <w:p w14:paraId="70425681"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Hasanah, U. (2019). Implementation of PDCA in Managing Educational Quality. </w:t>
      </w:r>
      <w:r w:rsidRPr="007B4842">
        <w:rPr>
          <w:rFonts w:asciiTheme="majorBidi" w:hAnsiTheme="majorBidi" w:cstheme="majorBidi"/>
          <w:i/>
          <w:iCs/>
          <w:lang w:val="en-ID"/>
        </w:rPr>
        <w:t xml:space="preserve">Journal of Islamic Education Management </w:t>
      </w:r>
      <w:r w:rsidRPr="007B4842">
        <w:rPr>
          <w:rFonts w:asciiTheme="majorBidi" w:hAnsiTheme="majorBidi" w:cstheme="majorBidi"/>
          <w:lang w:val="en-ID"/>
        </w:rPr>
        <w:t>, 10(1), 123-132.</w:t>
      </w:r>
    </w:p>
    <w:p w14:paraId="3BFD7E3C"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Kvale, S., &amp; Brinkmann, S. (2009). </w:t>
      </w:r>
      <w:r w:rsidRPr="007B4842">
        <w:rPr>
          <w:rFonts w:asciiTheme="majorBidi" w:hAnsiTheme="majorBidi" w:cstheme="majorBidi"/>
          <w:i/>
          <w:iCs/>
          <w:lang w:val="en-ID"/>
        </w:rPr>
        <w:t xml:space="preserve">InterViews : Learning the Craft of Qualitative Research Interviewing </w:t>
      </w:r>
      <w:r w:rsidRPr="007B4842">
        <w:rPr>
          <w:rFonts w:asciiTheme="majorBidi" w:hAnsiTheme="majorBidi" w:cstheme="majorBidi"/>
          <w:lang w:val="en-ID"/>
        </w:rPr>
        <w:t>. SAGE Publications.</w:t>
      </w:r>
    </w:p>
    <w:p w14:paraId="06E0A8E1"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Lewis, J., &amp; Lee, C. (2017). Teacher Self-Evaluation: A Path to Professional Development. </w:t>
      </w:r>
      <w:r w:rsidRPr="007B4842">
        <w:rPr>
          <w:rFonts w:asciiTheme="majorBidi" w:hAnsiTheme="majorBidi" w:cstheme="majorBidi"/>
          <w:i/>
          <w:iCs/>
          <w:lang w:val="en-ID"/>
        </w:rPr>
        <w:t xml:space="preserve">Educational Leadership Journal </w:t>
      </w:r>
      <w:r w:rsidRPr="007B4842">
        <w:rPr>
          <w:rFonts w:asciiTheme="majorBidi" w:hAnsiTheme="majorBidi" w:cstheme="majorBidi"/>
          <w:lang w:val="en-ID"/>
        </w:rPr>
        <w:t>.</w:t>
      </w:r>
    </w:p>
    <w:p w14:paraId="73BB747C"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Patel, PM, and VA Deshpande. 2017. “Implementation of Plan-Do-Check-Act Cycle for</w:t>
      </w:r>
    </w:p>
    <w:p w14:paraId="7970B473"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Patton, M. Q. (2015). </w:t>
      </w:r>
      <w:r w:rsidRPr="007B4842">
        <w:rPr>
          <w:rFonts w:asciiTheme="majorBidi" w:hAnsiTheme="majorBidi" w:cstheme="majorBidi"/>
          <w:i/>
          <w:iCs/>
          <w:lang w:val="en-ID"/>
        </w:rPr>
        <w:t xml:space="preserve">Qualitative Research &amp; Evaluation Methods </w:t>
      </w:r>
      <w:r w:rsidRPr="007B4842">
        <w:rPr>
          <w:rFonts w:asciiTheme="majorBidi" w:hAnsiTheme="majorBidi" w:cstheme="majorBidi"/>
          <w:lang w:val="en-ID"/>
        </w:rPr>
        <w:t>. SAGE Publications.</w:t>
      </w:r>
    </w:p>
    <w:p w14:paraId="73C7A645"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lastRenderedPageBreak/>
        <w:t xml:space="preserve">Quality and Productivity Improvement: A Review.” </w:t>
      </w:r>
      <w:r w:rsidRPr="007B4842">
        <w:rPr>
          <w:rFonts w:asciiTheme="majorBidi" w:hAnsiTheme="majorBidi" w:cstheme="majorBidi"/>
          <w:i/>
          <w:iCs/>
          <w:lang w:val="en-ID"/>
        </w:rPr>
        <w:t xml:space="preserve">International Journal of Applied Science Research &amp; Engineering Technology </w:t>
      </w:r>
      <w:r w:rsidRPr="007B4842">
        <w:rPr>
          <w:rFonts w:asciiTheme="majorBidi" w:hAnsiTheme="majorBidi" w:cstheme="majorBidi"/>
          <w:lang w:val="en-ID"/>
        </w:rPr>
        <w:t>5(1):197–201.</w:t>
      </w:r>
    </w:p>
    <w:p w14:paraId="4D42A711"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Sari, T., &amp; Rahmawati, D. (2021). Challenges of Implementing Teacher Self-Evaluation in Madrasah Environment. </w:t>
      </w:r>
      <w:r w:rsidRPr="007B4842">
        <w:rPr>
          <w:rFonts w:asciiTheme="majorBidi" w:hAnsiTheme="majorBidi" w:cstheme="majorBidi"/>
          <w:i/>
          <w:iCs/>
          <w:lang w:val="en-ID"/>
        </w:rPr>
        <w:t xml:space="preserve">Journal of Educational Quality Management </w:t>
      </w:r>
      <w:r w:rsidRPr="007B4842">
        <w:rPr>
          <w:rFonts w:asciiTheme="majorBidi" w:hAnsiTheme="majorBidi" w:cstheme="majorBidi"/>
          <w:lang w:val="en-ID"/>
        </w:rPr>
        <w:t>, 15(3), 89-104.</w:t>
      </w:r>
    </w:p>
    <w:p w14:paraId="111016B6"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Spradley, J. P. (1980). </w:t>
      </w:r>
      <w:r w:rsidRPr="007B4842">
        <w:rPr>
          <w:rFonts w:asciiTheme="majorBidi" w:hAnsiTheme="majorBidi" w:cstheme="majorBidi"/>
          <w:i/>
          <w:iCs/>
          <w:lang w:val="en-ID"/>
        </w:rPr>
        <w:t xml:space="preserve">Participant Observation </w:t>
      </w:r>
      <w:r w:rsidRPr="007B4842">
        <w:rPr>
          <w:rFonts w:asciiTheme="majorBidi" w:hAnsiTheme="majorBidi" w:cstheme="majorBidi"/>
          <w:lang w:val="en-ID"/>
        </w:rPr>
        <w:t>. Holt, Rinehart and Winston.</w:t>
      </w:r>
    </w:p>
    <w:p w14:paraId="31440E4C"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Sugiyono. (2017). </w:t>
      </w:r>
      <w:r w:rsidRPr="007B4842">
        <w:rPr>
          <w:rFonts w:asciiTheme="majorBidi" w:hAnsiTheme="majorBidi" w:cstheme="majorBidi"/>
          <w:i/>
          <w:iCs/>
          <w:lang w:val="en-ID"/>
        </w:rPr>
        <w:t xml:space="preserve">Quantitative, Qualitative, and R&amp;D Research Methods </w:t>
      </w:r>
      <w:r w:rsidRPr="007B4842">
        <w:rPr>
          <w:rFonts w:asciiTheme="majorBidi" w:hAnsiTheme="majorBidi" w:cstheme="majorBidi"/>
          <w:lang w:val="en-ID"/>
        </w:rPr>
        <w:t>. Alphabet .</w:t>
      </w:r>
    </w:p>
    <w:p w14:paraId="1AE54CB5"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Tahir, M. (2016). Implementation of PDCA Cycle to Improve Educational Quality Management in Senior High Schools. </w:t>
      </w:r>
      <w:r w:rsidRPr="007B4842">
        <w:rPr>
          <w:rFonts w:asciiTheme="majorBidi" w:hAnsiTheme="majorBidi" w:cstheme="majorBidi"/>
          <w:i/>
          <w:iCs/>
          <w:lang w:val="en-ID"/>
        </w:rPr>
        <w:t xml:space="preserve">National Education Management Journal </w:t>
      </w:r>
      <w:r w:rsidRPr="007B4842">
        <w:rPr>
          <w:rFonts w:asciiTheme="majorBidi" w:hAnsiTheme="majorBidi" w:cstheme="majorBidi"/>
          <w:lang w:val="en-ID"/>
        </w:rPr>
        <w:t>.</w:t>
      </w:r>
    </w:p>
    <w:p w14:paraId="69BC8016" w14:textId="77777777" w:rsidR="002B207C" w:rsidRPr="007B4842"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Widodo, A. (2018). The Influence of Self-Evaluation on Improving Teacher Competence in Teaching. </w:t>
      </w:r>
      <w:r w:rsidRPr="007B4842">
        <w:rPr>
          <w:rFonts w:asciiTheme="majorBidi" w:hAnsiTheme="majorBidi" w:cstheme="majorBidi"/>
          <w:i/>
          <w:iCs/>
          <w:lang w:val="en-ID"/>
        </w:rPr>
        <w:t xml:space="preserve">Journal of Education and Teaching </w:t>
      </w:r>
      <w:r w:rsidRPr="007B4842">
        <w:rPr>
          <w:rFonts w:asciiTheme="majorBidi" w:hAnsiTheme="majorBidi" w:cstheme="majorBidi"/>
          <w:lang w:val="en-ID"/>
        </w:rPr>
        <w:t>.</w:t>
      </w:r>
    </w:p>
    <w:p w14:paraId="7F8ABF01" w14:textId="77777777" w:rsidR="002B207C" w:rsidRPr="00EC2655" w:rsidRDefault="002B207C" w:rsidP="002B207C">
      <w:pPr>
        <w:ind w:left="426" w:hanging="426"/>
        <w:jc w:val="both"/>
        <w:rPr>
          <w:rFonts w:asciiTheme="majorBidi" w:hAnsiTheme="majorBidi" w:cstheme="majorBidi"/>
          <w:lang w:val="en-ID"/>
        </w:rPr>
      </w:pPr>
      <w:r w:rsidRPr="007B4842">
        <w:rPr>
          <w:rFonts w:asciiTheme="majorBidi" w:hAnsiTheme="majorBidi" w:cstheme="majorBidi"/>
          <w:lang w:val="en-ID"/>
        </w:rPr>
        <w:t xml:space="preserve">Zepeda, S. J. (2012). </w:t>
      </w:r>
      <w:r w:rsidRPr="007B4842">
        <w:rPr>
          <w:rFonts w:asciiTheme="majorBidi" w:hAnsiTheme="majorBidi" w:cstheme="majorBidi"/>
          <w:i/>
          <w:iCs/>
          <w:lang w:val="en-ID"/>
        </w:rPr>
        <w:t xml:space="preserve">Professional Development: What Works </w:t>
      </w:r>
      <w:r w:rsidRPr="007B4842">
        <w:rPr>
          <w:rFonts w:asciiTheme="majorBidi" w:hAnsiTheme="majorBidi" w:cstheme="majorBidi"/>
          <w:lang w:val="en-ID"/>
        </w:rPr>
        <w:t>. Eye on Education.</w:t>
      </w:r>
    </w:p>
    <w:p w14:paraId="3B8E35C6" w14:textId="77777777" w:rsidR="0082514F" w:rsidRPr="0082514F" w:rsidRDefault="0082514F" w:rsidP="0082514F">
      <w:pPr>
        <w:spacing w:line="300" w:lineRule="auto"/>
        <w:jc w:val="center"/>
        <w:rPr>
          <w:rFonts w:ascii="Times New Roman" w:eastAsia="Times New Roman" w:hAnsi="Times New Roman" w:cs="Times New Roman"/>
          <w:b/>
          <w:bCs/>
          <w:sz w:val="24"/>
          <w:szCs w:val="24"/>
          <w:lang w:val="id-ID"/>
        </w:rPr>
      </w:pPr>
    </w:p>
    <w:sectPr w:rsidR="0082514F" w:rsidRPr="0082514F">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5C8B5" w14:textId="77777777" w:rsidR="006C08A2" w:rsidRDefault="006C08A2">
      <w:pPr>
        <w:spacing w:line="240" w:lineRule="auto"/>
      </w:pPr>
      <w:r>
        <w:separator/>
      </w:r>
    </w:p>
  </w:endnote>
  <w:endnote w:type="continuationSeparator" w:id="0">
    <w:p w14:paraId="42D3499F" w14:textId="77777777" w:rsidR="006C08A2" w:rsidRDefault="006C08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Arabic">
    <w:altName w:val="Times New Ro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akkal Majalla">
    <w:charset w:val="B2"/>
    <w:family w:val="auto"/>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88A53" w14:textId="77777777" w:rsidR="006C08A2" w:rsidRDefault="006C08A2">
      <w:pPr>
        <w:spacing w:line="240" w:lineRule="auto"/>
      </w:pPr>
      <w:r>
        <w:separator/>
      </w:r>
    </w:p>
  </w:footnote>
  <w:footnote w:type="continuationSeparator" w:id="0">
    <w:p w14:paraId="3A494185" w14:textId="77777777" w:rsidR="006C08A2" w:rsidRDefault="006C08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8" w14:textId="77777777" w:rsidR="00766403" w:rsidRDefault="006F79B8">
    <w:pPr>
      <w:jc w:val="right"/>
      <w:rPr>
        <w:rFonts w:ascii="Times New Roman" w:eastAsia="Times New Roman" w:hAnsi="Times New Roman" w:cs="Times New Roman"/>
      </w:rPr>
    </w:pPr>
    <w:r>
      <w:rPr>
        <w:rFonts w:ascii="Times New Roman" w:eastAsia="Times New Roman" w:hAnsi="Times New Roman" w:cs="Times New Roman"/>
        <w:b/>
      </w:rPr>
      <w:t>Edu Pustaka:</w:t>
    </w:r>
    <w:r>
      <w:rPr>
        <w:rFonts w:ascii="Times New Roman" w:eastAsia="Times New Roman" w:hAnsi="Times New Roman" w:cs="Times New Roman"/>
      </w:rPr>
      <w:t xml:space="preserve"> </w:t>
    </w:r>
    <w:r>
      <w:rPr>
        <w:noProof/>
      </w:rPr>
      <w:drawing>
        <wp:anchor distT="114300" distB="114300" distL="114300" distR="114300" simplePos="0" relativeHeight="251658240" behindDoc="1" locked="0" layoutInCell="1" hidden="0" allowOverlap="1">
          <wp:simplePos x="0" y="0"/>
          <wp:positionH relativeFrom="column">
            <wp:posOffset>-47624</wp:posOffset>
          </wp:positionH>
          <wp:positionV relativeFrom="paragraph">
            <wp:posOffset>-57149</wp:posOffset>
          </wp:positionV>
          <wp:extent cx="1957708" cy="595143"/>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39920" b="29718"/>
                  <a:stretch>
                    <a:fillRect/>
                  </a:stretch>
                </pic:blipFill>
                <pic:spPr>
                  <a:xfrm>
                    <a:off x="0" y="0"/>
                    <a:ext cx="1957708" cy="595143"/>
                  </a:xfrm>
                  <a:prstGeom prst="rect">
                    <a:avLst/>
                  </a:prstGeom>
                  <a:ln/>
                </pic:spPr>
              </pic:pic>
            </a:graphicData>
          </a:graphic>
        </wp:anchor>
      </w:drawing>
    </w:r>
  </w:p>
  <w:p w14:paraId="00000079" w14:textId="77777777" w:rsidR="00766403" w:rsidRDefault="006F79B8">
    <w:pPr>
      <w:jc w:val="right"/>
      <w:rPr>
        <w:rFonts w:ascii="Times New Roman" w:eastAsia="Times New Roman" w:hAnsi="Times New Roman" w:cs="Times New Roman"/>
      </w:rPr>
    </w:pPr>
    <w:r>
      <w:rPr>
        <w:rFonts w:ascii="Times New Roman" w:eastAsia="Times New Roman" w:hAnsi="Times New Roman" w:cs="Times New Roman"/>
      </w:rPr>
      <w:t xml:space="preserve">Journal of Education and Religious Studies    </w:t>
    </w:r>
  </w:p>
  <w:p w14:paraId="0000007A" w14:textId="77777777" w:rsidR="00766403" w:rsidRDefault="00766403">
    <w:pPr>
      <w:jc w:val="right"/>
      <w:rPr>
        <w:rFonts w:ascii="Times New Roman" w:eastAsia="Times New Roman" w:hAnsi="Times New Roman" w:cs="Times New Roman"/>
      </w:rPr>
    </w:pPr>
  </w:p>
  <w:p w14:paraId="47E7690C" w14:textId="1F5536DC" w:rsidR="00104922" w:rsidRDefault="00104922" w:rsidP="00104922">
    <w:pPr>
      <w:tabs>
        <w:tab w:val="center" w:pos="4680"/>
        <w:tab w:val="right" w:pos="9360"/>
      </w:tabs>
      <w:spacing w:line="240" w:lineRule="auto"/>
      <w:jc w:val="right"/>
      <w:rPr>
        <w:rFonts w:ascii="Times New Roman" w:eastAsia="Times New Roman" w:hAnsi="Times New Roman" w:cs="Times New Roman"/>
        <w:sz w:val="20"/>
        <w:szCs w:val="20"/>
      </w:rPr>
    </w:pPr>
    <w:r w:rsidRPr="0024731D">
      <w:rPr>
        <w:rFonts w:ascii="Times New Roman" w:eastAsia="Times New Roman" w:hAnsi="Times New Roman" w:cs="Times New Roman"/>
      </w:rPr>
      <w:t>Vol.</w:t>
    </w:r>
    <w:r w:rsidRPr="0024731D">
      <w:rPr>
        <w:rFonts w:ascii="Times New Roman" w:eastAsia="Times New Roman" w:hAnsi="Times New Roman" w:cs="Times New Roman"/>
        <w:lang w:val="id-ID"/>
      </w:rPr>
      <w:t>1</w:t>
    </w:r>
    <w:r w:rsidRPr="0024731D">
      <w:rPr>
        <w:rFonts w:ascii="Times New Roman" w:eastAsia="Times New Roman" w:hAnsi="Times New Roman" w:cs="Times New Roman"/>
      </w:rPr>
      <w:t xml:space="preserve">  No.</w:t>
    </w:r>
    <w:r w:rsidR="00BC1A72">
      <w:rPr>
        <w:rFonts w:ascii="Times New Roman" w:eastAsia="Times New Roman" w:hAnsi="Times New Roman" w:cs="Times New Roman"/>
        <w:lang w:val="id-ID"/>
      </w:rPr>
      <w:t>5</w:t>
    </w:r>
    <w:r w:rsidRPr="0024731D">
      <w:rPr>
        <w:rFonts w:ascii="Times New Roman" w:eastAsia="Times New Roman" w:hAnsi="Times New Roman" w:cs="Times New Roman"/>
      </w:rPr>
      <w:t xml:space="preserve"> </w:t>
    </w:r>
    <w:r w:rsidRPr="0024731D">
      <w:rPr>
        <w:rFonts w:ascii="Times New Roman" w:eastAsia="Times New Roman" w:hAnsi="Times New Roman" w:cs="Times New Roman"/>
        <w:lang w:val="id-ID"/>
      </w:rPr>
      <w:t>2024</w:t>
    </w:r>
    <w:r w:rsidRPr="0024731D">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13B5D94A" w14:textId="77777777" w:rsidR="00104922" w:rsidRDefault="00104922" w:rsidP="00104922">
    <w:pPr>
      <w:tabs>
        <w:tab w:val="center" w:pos="4680"/>
        <w:tab w:val="right" w:pos="936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Journal Homepage:</w:t>
    </w:r>
    <w:r w:rsidRPr="0024731D">
      <w:t xml:space="preserve"> </w:t>
    </w:r>
    <w:hyperlink r:id="rId2" w:history="1">
      <w:r w:rsidRPr="00F565B2">
        <w:rPr>
          <w:rStyle w:val="Hyperlink"/>
          <w:rFonts w:ascii="Times New Roman" w:eastAsia="Times New Roman" w:hAnsi="Times New Roman" w:cs="Times New Roman"/>
          <w:sz w:val="20"/>
          <w:szCs w:val="20"/>
        </w:rPr>
        <w:t>https://journal.pustakainstitute.com/</w:t>
      </w:r>
    </w:hyperlink>
  </w:p>
  <w:p w14:paraId="0000007C" w14:textId="730953F9" w:rsidR="00766403" w:rsidRDefault="006F79B8">
    <w:pPr>
      <w:tabs>
        <w:tab w:val="center" w:pos="4680"/>
        <w:tab w:val="right" w:pos="9360"/>
      </w:tabs>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 </w:t>
    </w:r>
  </w:p>
  <w:p w14:paraId="0000007D" w14:textId="77777777" w:rsidR="00766403" w:rsidRDefault="00766403">
    <w:pPr>
      <w:tabs>
        <w:tab w:val="center" w:pos="4680"/>
        <w:tab w:val="right" w:pos="9360"/>
      </w:tabs>
      <w:spacing w:line="240" w:lineRule="auto"/>
      <w:rPr>
        <w:rFonts w:ascii="Times New Roman" w:eastAsia="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7C08"/>
    <w:multiLevelType w:val="hybridMultilevel"/>
    <w:tmpl w:val="3BAEE8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EA17B7"/>
    <w:multiLevelType w:val="hybridMultilevel"/>
    <w:tmpl w:val="D63EC6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08F64F3"/>
    <w:multiLevelType w:val="hybridMultilevel"/>
    <w:tmpl w:val="039248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6A1D88"/>
    <w:multiLevelType w:val="hybridMultilevel"/>
    <w:tmpl w:val="544C3F4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3B51A2F"/>
    <w:multiLevelType w:val="hybridMultilevel"/>
    <w:tmpl w:val="1526A4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4917FC3"/>
    <w:multiLevelType w:val="hybridMultilevel"/>
    <w:tmpl w:val="7D8CD6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9891F38"/>
    <w:multiLevelType w:val="multilevel"/>
    <w:tmpl w:val="D4F0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0C560E"/>
    <w:multiLevelType w:val="hybridMultilevel"/>
    <w:tmpl w:val="DD2ECDB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CFE3FD5"/>
    <w:multiLevelType w:val="multilevel"/>
    <w:tmpl w:val="0108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505328"/>
    <w:multiLevelType w:val="hybridMultilevel"/>
    <w:tmpl w:val="F064ED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BE02E5A"/>
    <w:multiLevelType w:val="hybridMultilevel"/>
    <w:tmpl w:val="2E7831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1743EF9"/>
    <w:multiLevelType w:val="multilevel"/>
    <w:tmpl w:val="52365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FC4597"/>
    <w:multiLevelType w:val="hybridMultilevel"/>
    <w:tmpl w:val="10388B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A473D1A"/>
    <w:multiLevelType w:val="multilevel"/>
    <w:tmpl w:val="7C08B568"/>
    <w:lvl w:ilvl="0">
      <w:start w:val="1"/>
      <w:numFmt w:val="decimal"/>
      <w:lvlText w:val="%1."/>
      <w:lvlJc w:val="left"/>
      <w:pPr>
        <w:ind w:left="1004" w:hanging="360"/>
      </w:pPr>
      <w:rPr>
        <w:u w:val="none"/>
      </w:rPr>
    </w:lvl>
    <w:lvl w:ilvl="1">
      <w:start w:val="1"/>
      <w:numFmt w:val="lowerLetter"/>
      <w:lvlText w:val="%2."/>
      <w:lvlJc w:val="left"/>
      <w:pPr>
        <w:ind w:left="1724" w:hanging="360"/>
      </w:pPr>
      <w:rPr>
        <w:u w:val="none"/>
      </w:rPr>
    </w:lvl>
    <w:lvl w:ilvl="2">
      <w:start w:val="1"/>
      <w:numFmt w:val="lowerRoman"/>
      <w:lvlText w:val="%3."/>
      <w:lvlJc w:val="right"/>
      <w:pPr>
        <w:ind w:left="2444" w:hanging="180"/>
      </w:pPr>
      <w:rPr>
        <w:u w:val="none"/>
      </w:rPr>
    </w:lvl>
    <w:lvl w:ilvl="3">
      <w:start w:val="1"/>
      <w:numFmt w:val="decimal"/>
      <w:lvlText w:val="%4."/>
      <w:lvlJc w:val="left"/>
      <w:pPr>
        <w:ind w:left="3164" w:hanging="360"/>
      </w:pPr>
      <w:rPr>
        <w:u w:val="none"/>
      </w:rPr>
    </w:lvl>
    <w:lvl w:ilvl="4">
      <w:start w:val="1"/>
      <w:numFmt w:val="lowerLetter"/>
      <w:lvlText w:val="%5."/>
      <w:lvlJc w:val="left"/>
      <w:pPr>
        <w:ind w:left="3884" w:hanging="360"/>
      </w:pPr>
      <w:rPr>
        <w:u w:val="none"/>
      </w:rPr>
    </w:lvl>
    <w:lvl w:ilvl="5">
      <w:start w:val="1"/>
      <w:numFmt w:val="lowerRoman"/>
      <w:lvlText w:val="%6."/>
      <w:lvlJc w:val="right"/>
      <w:pPr>
        <w:ind w:left="4604" w:hanging="180"/>
      </w:pPr>
      <w:rPr>
        <w:u w:val="none"/>
      </w:rPr>
    </w:lvl>
    <w:lvl w:ilvl="6">
      <w:start w:val="1"/>
      <w:numFmt w:val="decimal"/>
      <w:lvlText w:val="%7."/>
      <w:lvlJc w:val="left"/>
      <w:pPr>
        <w:ind w:left="5324" w:hanging="360"/>
      </w:pPr>
      <w:rPr>
        <w:u w:val="none"/>
      </w:rPr>
    </w:lvl>
    <w:lvl w:ilvl="7">
      <w:start w:val="1"/>
      <w:numFmt w:val="lowerLetter"/>
      <w:lvlText w:val="%8."/>
      <w:lvlJc w:val="left"/>
      <w:pPr>
        <w:ind w:left="6044" w:hanging="360"/>
      </w:pPr>
      <w:rPr>
        <w:u w:val="none"/>
      </w:rPr>
    </w:lvl>
    <w:lvl w:ilvl="8">
      <w:start w:val="1"/>
      <w:numFmt w:val="lowerRoman"/>
      <w:lvlText w:val="%9."/>
      <w:lvlJc w:val="right"/>
      <w:pPr>
        <w:ind w:left="6764" w:hanging="180"/>
      </w:pPr>
      <w:rPr>
        <w:u w:val="none"/>
      </w:rPr>
    </w:lvl>
  </w:abstractNum>
  <w:abstractNum w:abstractNumId="14" w15:restartNumberingAfterBreak="0">
    <w:nsid w:val="4A5A124A"/>
    <w:multiLevelType w:val="multilevel"/>
    <w:tmpl w:val="B96C13E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 w15:restartNumberingAfterBreak="0">
    <w:nsid w:val="4C4E00C5"/>
    <w:multiLevelType w:val="multilevel"/>
    <w:tmpl w:val="83C22A48"/>
    <w:lvl w:ilvl="0">
      <w:start w:val="1"/>
      <w:numFmt w:val="decimal"/>
      <w:lvlText w:val="%1."/>
      <w:lvlJc w:val="left"/>
      <w:pPr>
        <w:ind w:left="644" w:hanging="359"/>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18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18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180"/>
      </w:pPr>
      <w:rPr>
        <w:u w:val="none"/>
      </w:rPr>
    </w:lvl>
  </w:abstractNum>
  <w:abstractNum w:abstractNumId="16" w15:restartNumberingAfterBreak="0">
    <w:nsid w:val="4F442DB2"/>
    <w:multiLevelType w:val="multilevel"/>
    <w:tmpl w:val="6CEE541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Letter"/>
      <w:lvlText w:val="%3."/>
      <w:lvlJc w:val="left"/>
      <w:pPr>
        <w:ind w:left="23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15:restartNumberingAfterBreak="0">
    <w:nsid w:val="58410DA7"/>
    <w:multiLevelType w:val="hybridMultilevel"/>
    <w:tmpl w:val="CABADA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A58244C"/>
    <w:multiLevelType w:val="hybridMultilevel"/>
    <w:tmpl w:val="51D013C0"/>
    <w:lvl w:ilvl="0" w:tplc="F4202BC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762B64"/>
    <w:multiLevelType w:val="multilevel"/>
    <w:tmpl w:val="B73AA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58175B"/>
    <w:multiLevelType w:val="hybridMultilevel"/>
    <w:tmpl w:val="2C203F9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EFF047D"/>
    <w:multiLevelType w:val="hybridMultilevel"/>
    <w:tmpl w:val="C0D8B5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20152AC"/>
    <w:multiLevelType w:val="multilevel"/>
    <w:tmpl w:val="9DC89924"/>
    <w:lvl w:ilvl="0">
      <w:start w:val="1"/>
      <w:numFmt w:val="lowerLetter"/>
      <w:lvlText w:val="%1."/>
      <w:lvlJc w:val="left"/>
      <w:pPr>
        <w:ind w:left="644" w:hanging="359"/>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18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18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180"/>
      </w:pPr>
      <w:rPr>
        <w:u w:val="none"/>
      </w:rPr>
    </w:lvl>
  </w:abstractNum>
  <w:num w:numId="1">
    <w:abstractNumId w:val="13"/>
  </w:num>
  <w:num w:numId="2">
    <w:abstractNumId w:val="22"/>
  </w:num>
  <w:num w:numId="3">
    <w:abstractNumId w:val="16"/>
  </w:num>
  <w:num w:numId="4">
    <w:abstractNumId w:val="14"/>
  </w:num>
  <w:num w:numId="5">
    <w:abstractNumId w:val="15"/>
  </w:num>
  <w:num w:numId="6">
    <w:abstractNumId w:val="11"/>
  </w:num>
  <w:num w:numId="7">
    <w:abstractNumId w:val="10"/>
  </w:num>
  <w:num w:numId="8">
    <w:abstractNumId w:val="9"/>
  </w:num>
  <w:num w:numId="9">
    <w:abstractNumId w:val="5"/>
  </w:num>
  <w:num w:numId="10">
    <w:abstractNumId w:val="17"/>
  </w:num>
  <w:num w:numId="11">
    <w:abstractNumId w:val="1"/>
  </w:num>
  <w:num w:numId="12">
    <w:abstractNumId w:val="2"/>
  </w:num>
  <w:num w:numId="13">
    <w:abstractNumId w:val="12"/>
  </w:num>
  <w:num w:numId="14">
    <w:abstractNumId w:val="0"/>
  </w:num>
  <w:num w:numId="15">
    <w:abstractNumId w:val="18"/>
  </w:num>
  <w:num w:numId="16">
    <w:abstractNumId w:val="21"/>
  </w:num>
  <w:num w:numId="17">
    <w:abstractNumId w:val="4"/>
  </w:num>
  <w:num w:numId="18">
    <w:abstractNumId w:val="20"/>
  </w:num>
  <w:num w:numId="19">
    <w:abstractNumId w:val="3"/>
  </w:num>
  <w:num w:numId="20">
    <w:abstractNumId w:val="7"/>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403"/>
    <w:rsid w:val="000338AC"/>
    <w:rsid w:val="000A680D"/>
    <w:rsid w:val="000C1BA2"/>
    <w:rsid w:val="00104922"/>
    <w:rsid w:val="00181570"/>
    <w:rsid w:val="001A077B"/>
    <w:rsid w:val="001F0C53"/>
    <w:rsid w:val="0024130A"/>
    <w:rsid w:val="0028685E"/>
    <w:rsid w:val="002B207C"/>
    <w:rsid w:val="003C4A5D"/>
    <w:rsid w:val="0042584E"/>
    <w:rsid w:val="005137AB"/>
    <w:rsid w:val="005A7A83"/>
    <w:rsid w:val="006C08A2"/>
    <w:rsid w:val="006F79B8"/>
    <w:rsid w:val="00714DB7"/>
    <w:rsid w:val="007376B1"/>
    <w:rsid w:val="00766403"/>
    <w:rsid w:val="007A46D8"/>
    <w:rsid w:val="0082514F"/>
    <w:rsid w:val="00862E85"/>
    <w:rsid w:val="00886A49"/>
    <w:rsid w:val="008D3E97"/>
    <w:rsid w:val="00924EA1"/>
    <w:rsid w:val="00B73882"/>
    <w:rsid w:val="00BC1A72"/>
    <w:rsid w:val="00C275BD"/>
    <w:rsid w:val="00CF2DD0"/>
    <w:rsid w:val="00E01503"/>
    <w:rsid w:val="00EF0481"/>
    <w:rsid w:val="00F643DA"/>
    <w:rsid w:val="00F929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2A38"/>
  <w15:docId w15:val="{5FBA4B0F-EEE0-4A09-A0FE-D6604A8D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104922"/>
    <w:pPr>
      <w:tabs>
        <w:tab w:val="center" w:pos="4513"/>
        <w:tab w:val="right" w:pos="9026"/>
      </w:tabs>
      <w:spacing w:line="240" w:lineRule="auto"/>
    </w:pPr>
  </w:style>
  <w:style w:type="character" w:customStyle="1" w:styleId="HeaderChar">
    <w:name w:val="Header Char"/>
    <w:basedOn w:val="DefaultParagraphFont"/>
    <w:link w:val="Header"/>
    <w:uiPriority w:val="99"/>
    <w:rsid w:val="00104922"/>
  </w:style>
  <w:style w:type="paragraph" w:styleId="Footer">
    <w:name w:val="footer"/>
    <w:basedOn w:val="Normal"/>
    <w:link w:val="FooterChar"/>
    <w:uiPriority w:val="99"/>
    <w:unhideWhenUsed/>
    <w:rsid w:val="00104922"/>
    <w:pPr>
      <w:tabs>
        <w:tab w:val="center" w:pos="4513"/>
        <w:tab w:val="right" w:pos="9026"/>
      </w:tabs>
      <w:spacing w:line="240" w:lineRule="auto"/>
    </w:pPr>
  </w:style>
  <w:style w:type="character" w:customStyle="1" w:styleId="FooterChar">
    <w:name w:val="Footer Char"/>
    <w:basedOn w:val="DefaultParagraphFont"/>
    <w:link w:val="Footer"/>
    <w:uiPriority w:val="99"/>
    <w:rsid w:val="00104922"/>
  </w:style>
  <w:style w:type="character" w:styleId="Hyperlink">
    <w:name w:val="Hyperlink"/>
    <w:basedOn w:val="DefaultParagraphFont"/>
    <w:uiPriority w:val="99"/>
    <w:unhideWhenUsed/>
    <w:rsid w:val="00104922"/>
    <w:rPr>
      <w:color w:val="0000FF" w:themeColor="hyperlink"/>
      <w:u w:val="single"/>
    </w:rPr>
  </w:style>
  <w:style w:type="paragraph" w:styleId="FootnoteText">
    <w:name w:val="footnote text"/>
    <w:basedOn w:val="Normal"/>
    <w:link w:val="FootnoteTextChar"/>
    <w:unhideWhenUsed/>
    <w:qFormat/>
    <w:rsid w:val="00104922"/>
    <w:pPr>
      <w:spacing w:line="240" w:lineRule="auto"/>
    </w:pPr>
    <w:rPr>
      <w:rFonts w:asciiTheme="minorHAnsi" w:eastAsiaTheme="minorHAnsi" w:hAnsiTheme="minorHAnsi" w:cstheme="minorBidi"/>
      <w:kern w:val="2"/>
      <w:sz w:val="20"/>
      <w:szCs w:val="20"/>
      <w:lang w:val="en-ID" w:eastAsia="en-US"/>
      <w14:ligatures w14:val="standardContextual"/>
    </w:rPr>
  </w:style>
  <w:style w:type="character" w:customStyle="1" w:styleId="FootnoteTextChar">
    <w:name w:val="Footnote Text Char"/>
    <w:basedOn w:val="DefaultParagraphFont"/>
    <w:link w:val="FootnoteText"/>
    <w:qFormat/>
    <w:rsid w:val="00104922"/>
    <w:rPr>
      <w:rFonts w:asciiTheme="minorHAnsi" w:eastAsiaTheme="minorHAnsi" w:hAnsiTheme="minorHAnsi" w:cstheme="minorBidi"/>
      <w:kern w:val="2"/>
      <w:sz w:val="20"/>
      <w:szCs w:val="20"/>
      <w:lang w:val="en-ID" w:eastAsia="en-US"/>
      <w14:ligatures w14:val="standardContextual"/>
    </w:rPr>
  </w:style>
  <w:style w:type="character" w:styleId="FootnoteReference">
    <w:name w:val="footnote reference"/>
    <w:basedOn w:val="DefaultParagraphFont"/>
    <w:unhideWhenUsed/>
    <w:qFormat/>
    <w:rsid w:val="00104922"/>
    <w:rPr>
      <w:vertAlign w:val="superscript"/>
    </w:rPr>
  </w:style>
  <w:style w:type="character" w:styleId="UnresolvedMention">
    <w:name w:val="Unresolved Mention"/>
    <w:basedOn w:val="DefaultParagraphFont"/>
    <w:uiPriority w:val="99"/>
    <w:semiHidden/>
    <w:unhideWhenUsed/>
    <w:rsid w:val="007A46D8"/>
    <w:rPr>
      <w:color w:val="605E5C"/>
      <w:shd w:val="clear" w:color="auto" w:fill="E1DFDD"/>
    </w:rPr>
  </w:style>
  <w:style w:type="paragraph" w:styleId="ListParagraph">
    <w:name w:val="List Paragraph"/>
    <w:aliases w:val="Body of text,List Paragraph1,Colorful List - Accent 11,Medium Grid 1 - Accent 21,Body of text+1,Body of text+2,Body of text+3,List Paragraph11,KhusBay,List Paragraph2"/>
    <w:basedOn w:val="Normal"/>
    <w:link w:val="ListParagraphChar"/>
    <w:uiPriority w:val="34"/>
    <w:qFormat/>
    <w:rsid w:val="008D3E97"/>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paragraph" w:styleId="NormalWeb">
    <w:name w:val="Normal (Web)"/>
    <w:basedOn w:val="Normal"/>
    <w:uiPriority w:val="99"/>
    <w:unhideWhenUsed/>
    <w:qFormat/>
    <w:rsid w:val="00924EA1"/>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KhusBay Char,List Paragraph2 Char"/>
    <w:link w:val="ListParagraph"/>
    <w:uiPriority w:val="34"/>
    <w:locked/>
    <w:rsid w:val="00924EA1"/>
    <w:rPr>
      <w:rFonts w:asciiTheme="minorHAnsi" w:eastAsiaTheme="minorHAnsi" w:hAnsiTheme="minorHAnsi" w:cstheme="minorBidi"/>
      <w:kern w:val="2"/>
      <w:lang w:val="en-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zahrotuttaafufiyah@gmail.com" TargetMode="External"/><Relationship Id="rId3" Type="http://schemas.openxmlformats.org/officeDocument/2006/relationships/settings" Target="settings.xml"/><Relationship Id="rId7" Type="http://schemas.openxmlformats.org/officeDocument/2006/relationships/hyperlink" Target="mailto:Bilowo.s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hyperlink" Target="https://journal.pustakainstitute.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2332</Words>
  <Characters>13298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Febi Akbar Rizki</cp:lastModifiedBy>
  <cp:revision>4</cp:revision>
  <dcterms:created xsi:type="dcterms:W3CDTF">2024-11-30T03:46:00Z</dcterms:created>
  <dcterms:modified xsi:type="dcterms:W3CDTF">2024-11-30T03:46:00Z</dcterms:modified>
</cp:coreProperties>
</file>